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778E1" w14:textId="77777777" w:rsidR="00D570E1" w:rsidRDefault="00000000">
      <w:pPr>
        <w:jc w:val="center"/>
        <w:rPr>
          <w:rFonts w:ascii="メイリオ" w:eastAsia="メイリオ" w:hAnsi="メイリオ" w:cs="メイリオ"/>
          <w:b/>
          <w:bCs/>
          <w:sz w:val="28"/>
          <w:szCs w:val="28"/>
        </w:rPr>
      </w:pPr>
      <w:r>
        <w:rPr>
          <w:rFonts w:ascii="メイリオ" w:eastAsia="メイリオ" w:hAnsi="メイリオ" w:cs="メイリオ"/>
          <w:b/>
          <w:bCs/>
          <w:sz w:val="28"/>
          <w:szCs w:val="28"/>
        </w:rPr>
        <w:t>基準等遵守の確認をするためのチェックリスト</w:t>
      </w:r>
    </w:p>
    <w:p w14:paraId="5E64FC78" w14:textId="77777777" w:rsidR="00D570E1" w:rsidRDefault="00000000">
      <w:pPr>
        <w:jc w:val="center"/>
        <w:rPr>
          <w:rFonts w:ascii="メイリオ" w:eastAsia="メイリオ" w:hAnsi="メイリオ" w:cs="メイリオ"/>
          <w:sz w:val="16"/>
          <w:szCs w:val="16"/>
        </w:rPr>
      </w:pPr>
      <w:r>
        <w:rPr>
          <w:rFonts w:ascii="メイリオ" w:eastAsia="メイリオ" w:hAnsi="メイリオ" w:cs="メイリオ"/>
          <w:sz w:val="16"/>
          <w:szCs w:val="16"/>
        </w:rPr>
        <w:t>「オンライン診療基準」及び「オンライン診療の適切な実施に関する指針（平成30年3月）」に準拠</w:t>
      </w:r>
      <w:r>
        <w:br/>
      </w:r>
    </w:p>
    <w:p w14:paraId="6336724A" w14:textId="0702A031" w:rsidR="00D570E1" w:rsidRDefault="00000000">
      <w:pPr>
        <w:ind w:firstLine="6378"/>
        <w:jc w:val="left"/>
        <w:rPr>
          <w:rFonts w:ascii="メイリオ" w:eastAsia="メイリオ" w:hAnsi="メイリオ" w:cs="メイリオ"/>
          <w:b/>
          <w:bCs/>
          <w:sz w:val="22"/>
          <w:szCs w:val="22"/>
        </w:rPr>
      </w:pPr>
      <w:r>
        <w:rPr>
          <w:rFonts w:ascii="メイリオ" w:eastAsia="メイリオ" w:hAnsi="メイリオ" w:cs="メイリオ"/>
          <w:b/>
          <w:bCs/>
          <w:sz w:val="22"/>
          <w:szCs w:val="22"/>
          <w:u w:val="single"/>
        </w:rPr>
        <w:t>確認日：</w:t>
      </w:r>
      <w:r w:rsidR="00F04540">
        <w:rPr>
          <w:rFonts w:ascii="メイリオ" w:eastAsia="メイリオ" w:hAnsi="メイリオ" w:cs="メイリオ" w:hint="eastAsia"/>
          <w:b/>
          <w:bCs/>
          <w:sz w:val="22"/>
          <w:szCs w:val="22"/>
          <w:u w:val="single"/>
        </w:rPr>
        <w:t>令和8年5月31日</w:t>
      </w:r>
      <w:r>
        <w:rPr>
          <w:rFonts w:ascii="メイリオ" w:eastAsia="メイリオ" w:hAnsi="メイリオ" w:cs="メイリオ"/>
          <w:b/>
          <w:bCs/>
          <w:sz w:val="22"/>
          <w:szCs w:val="22"/>
          <w:u w:val="single"/>
        </w:rPr>
        <w:t xml:space="preserve">　</w:t>
      </w:r>
    </w:p>
    <w:p w14:paraId="3ACB73E6" w14:textId="3ABC675A" w:rsidR="00D570E1" w:rsidRDefault="00000000">
      <w:pPr>
        <w:ind w:firstLine="6378"/>
        <w:jc w:val="left"/>
        <w:rPr>
          <w:rFonts w:ascii="メイリオ" w:eastAsia="メイリオ" w:hAnsi="メイリオ" w:cs="メイリオ"/>
          <w:b/>
          <w:bCs/>
          <w:sz w:val="22"/>
          <w:szCs w:val="22"/>
          <w:u w:val="single"/>
        </w:rPr>
      </w:pPr>
      <w:r>
        <w:rPr>
          <w:rFonts w:ascii="メイリオ" w:eastAsia="メイリオ" w:hAnsi="メイリオ" w:cs="メイリオ"/>
          <w:b/>
          <w:bCs/>
          <w:sz w:val="22"/>
          <w:szCs w:val="22"/>
          <w:u w:val="single"/>
        </w:rPr>
        <w:t>確認者：</w:t>
      </w:r>
      <w:r w:rsidR="00F04540">
        <w:rPr>
          <w:rFonts w:ascii="メイリオ" w:eastAsia="メイリオ" w:hAnsi="メイリオ" w:cs="メイリオ" w:hint="eastAsia"/>
          <w:b/>
          <w:bCs/>
          <w:sz w:val="22"/>
          <w:szCs w:val="22"/>
          <w:u w:val="single"/>
        </w:rPr>
        <w:t>宮﨑　大輔</w:t>
      </w:r>
      <w:r>
        <w:rPr>
          <w:rFonts w:ascii="メイリオ" w:eastAsia="メイリオ" w:hAnsi="メイリオ" w:cs="メイリオ"/>
          <w:b/>
          <w:bCs/>
          <w:sz w:val="22"/>
          <w:szCs w:val="22"/>
          <w:u w:val="single"/>
        </w:rPr>
        <w:t xml:space="preserve">　　　　　　　　　　　　　</w:t>
      </w:r>
    </w:p>
    <w:p w14:paraId="2A2A116D" w14:textId="77777777" w:rsidR="00D570E1" w:rsidRDefault="00000000">
      <w:pPr>
        <w:ind w:left="-567" w:firstLine="140"/>
        <w:jc w:val="left"/>
        <w:rPr>
          <w:rFonts w:ascii="メイリオ" w:eastAsia="メイリオ" w:hAnsi="メイリオ" w:cs="メイリオ"/>
          <w:b/>
          <w:bCs/>
          <w:sz w:val="24"/>
          <w:szCs w:val="24"/>
        </w:rPr>
      </w:pPr>
      <w:r>
        <w:rPr>
          <w:rFonts w:ascii="メイリオ" w:eastAsia="メイリオ" w:hAnsi="メイリオ" w:cs="メイリオ"/>
          <w:b/>
          <w:bCs/>
          <w:sz w:val="28"/>
          <w:szCs w:val="28"/>
        </w:rPr>
        <w:t>１．オンライン診療の提供に関する事項</w:t>
      </w:r>
    </w:p>
    <w:tbl>
      <w:tblPr>
        <w:tblStyle w:val="af6"/>
        <w:tblW w:w="10627" w:type="dxa"/>
        <w:jc w:val="center"/>
        <w:tblInd w:w="0" w:type="dxa"/>
        <w:tblLayout w:type="fixed"/>
        <w:tblLook w:val="0400" w:firstRow="0" w:lastRow="0" w:firstColumn="0" w:lastColumn="0" w:noHBand="0" w:noVBand="1"/>
      </w:tblPr>
      <w:tblGrid>
        <w:gridCol w:w="6232"/>
        <w:gridCol w:w="567"/>
        <w:gridCol w:w="851"/>
        <w:gridCol w:w="2977"/>
      </w:tblGrid>
      <w:tr w:rsidR="00D570E1" w14:paraId="4B349ED7" w14:textId="77777777">
        <w:trPr>
          <w:trHeight w:val="454"/>
          <w:tblHeader/>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595959"/>
            <w:vAlign w:val="center"/>
          </w:tcPr>
          <w:p w14:paraId="2AEB5864" w14:textId="77777777" w:rsidR="00D570E1" w:rsidRDefault="00D570E1">
            <w:pPr>
              <w:widowControl/>
              <w:rPr>
                <w:rFonts w:ascii="メイリオ" w:eastAsia="メイリオ" w:hAnsi="メイリオ" w:cs="メイリオ"/>
                <w:color w:val="FFFFFF"/>
                <w:sz w:val="16"/>
                <w:szCs w:val="16"/>
              </w:rPr>
            </w:pPr>
          </w:p>
        </w:tc>
        <w:tc>
          <w:tcPr>
            <w:tcW w:w="851" w:type="dxa"/>
            <w:tcBorders>
              <w:top w:val="single" w:sz="4" w:space="0" w:color="000000"/>
              <w:left w:val="nil"/>
              <w:bottom w:val="single" w:sz="4" w:space="0" w:color="000000"/>
              <w:right w:val="single" w:sz="4" w:space="0" w:color="000000"/>
            </w:tcBorders>
            <w:shd w:val="clear" w:color="auto" w:fill="595959"/>
            <w:vAlign w:val="center"/>
          </w:tcPr>
          <w:p w14:paraId="21AACD58" w14:textId="77777777" w:rsidR="00D570E1" w:rsidRDefault="00000000">
            <w:pPr>
              <w:widowControl/>
              <w:jc w:val="center"/>
              <w:rPr>
                <w:rFonts w:ascii="メイリオ" w:eastAsia="メイリオ" w:hAnsi="メイリオ" w:cs="メイリオ"/>
                <w:color w:val="FFFFFF"/>
                <w:sz w:val="16"/>
                <w:szCs w:val="16"/>
              </w:rPr>
            </w:pPr>
            <w:r>
              <w:rPr>
                <w:rFonts w:ascii="メイリオ" w:eastAsia="メイリオ" w:hAnsi="メイリオ" w:cs="メイリオ"/>
                <w:color w:val="FFFFFF"/>
                <w:sz w:val="16"/>
                <w:szCs w:val="16"/>
              </w:rPr>
              <w:t>遵守／</w:t>
            </w:r>
            <w:r>
              <w:rPr>
                <w:rFonts w:ascii="メイリオ" w:eastAsia="メイリオ" w:hAnsi="メイリオ" w:cs="メイリオ"/>
                <w:color w:val="FFFFFF"/>
                <w:sz w:val="16"/>
                <w:szCs w:val="16"/>
              </w:rPr>
              <w:br/>
              <w:t>推奨</w:t>
            </w:r>
          </w:p>
        </w:tc>
        <w:tc>
          <w:tcPr>
            <w:tcW w:w="2977" w:type="dxa"/>
            <w:tcBorders>
              <w:top w:val="single" w:sz="4" w:space="0" w:color="000000"/>
              <w:left w:val="nil"/>
              <w:bottom w:val="single" w:sz="4" w:space="0" w:color="000000"/>
              <w:right w:val="single" w:sz="4" w:space="0" w:color="000000"/>
            </w:tcBorders>
            <w:shd w:val="clear" w:color="auto" w:fill="595959"/>
            <w:vAlign w:val="center"/>
          </w:tcPr>
          <w:p w14:paraId="30947AB7" w14:textId="77777777" w:rsidR="00D570E1" w:rsidRDefault="00000000">
            <w:pPr>
              <w:widowControl/>
              <w:jc w:val="center"/>
              <w:rPr>
                <w:rFonts w:ascii="メイリオ" w:eastAsia="メイリオ" w:hAnsi="メイリオ" w:cs="メイリオ"/>
                <w:color w:val="FFFFFF"/>
                <w:sz w:val="16"/>
                <w:szCs w:val="16"/>
              </w:rPr>
            </w:pPr>
            <w:r>
              <w:rPr>
                <w:rFonts w:ascii="メイリオ" w:eastAsia="メイリオ" w:hAnsi="メイリオ" w:cs="メイリオ"/>
                <w:color w:val="FFFFFF"/>
                <w:sz w:val="16"/>
                <w:szCs w:val="16"/>
              </w:rPr>
              <w:t>備考</w:t>
            </w:r>
          </w:p>
        </w:tc>
      </w:tr>
      <w:tr w:rsidR="00D570E1" w14:paraId="5376D8D2" w14:textId="77777777">
        <w:trPr>
          <w:trHeight w:val="454"/>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595959"/>
            <w:vAlign w:val="center"/>
          </w:tcPr>
          <w:p w14:paraId="3CBE6836"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(1) 医師－患者関係／患者合意</w:t>
            </w:r>
          </w:p>
        </w:tc>
        <w:tc>
          <w:tcPr>
            <w:tcW w:w="851" w:type="dxa"/>
            <w:tcBorders>
              <w:top w:val="nil"/>
              <w:left w:val="nil"/>
              <w:bottom w:val="single" w:sz="4" w:space="0" w:color="000000"/>
              <w:right w:val="single" w:sz="4" w:space="0" w:color="000000"/>
            </w:tcBorders>
            <w:shd w:val="clear" w:color="auto" w:fill="595959"/>
            <w:vAlign w:val="center"/>
          </w:tcPr>
          <w:p w14:paraId="6FB0ABBE" w14:textId="77777777" w:rsidR="00D570E1" w:rsidRDefault="00D570E1">
            <w:pPr>
              <w:widowControl/>
              <w:jc w:val="center"/>
              <w:rPr>
                <w:rFonts w:ascii="メイリオ" w:eastAsia="メイリオ" w:hAnsi="メイリオ" w:cs="メイリオ"/>
                <w:color w:val="FFFFFF"/>
                <w:sz w:val="20"/>
                <w:szCs w:val="20"/>
              </w:rPr>
            </w:pPr>
          </w:p>
        </w:tc>
        <w:tc>
          <w:tcPr>
            <w:tcW w:w="2977" w:type="dxa"/>
            <w:tcBorders>
              <w:top w:val="nil"/>
              <w:left w:val="nil"/>
              <w:bottom w:val="single" w:sz="4" w:space="0" w:color="000000"/>
              <w:right w:val="single" w:sz="4" w:space="0" w:color="000000"/>
            </w:tcBorders>
            <w:shd w:val="clear" w:color="auto" w:fill="595959"/>
            <w:vAlign w:val="center"/>
          </w:tcPr>
          <w:p w14:paraId="67B986D7" w14:textId="77777777" w:rsidR="00D570E1" w:rsidRDefault="00D570E1">
            <w:pPr>
              <w:widowControl/>
              <w:jc w:val="center"/>
              <w:rPr>
                <w:rFonts w:ascii="メイリオ" w:eastAsia="メイリオ" w:hAnsi="メイリオ" w:cs="メイリオ"/>
                <w:color w:val="FFFFFF"/>
                <w:sz w:val="20"/>
                <w:szCs w:val="20"/>
              </w:rPr>
            </w:pPr>
          </w:p>
        </w:tc>
      </w:tr>
      <w:tr w:rsidR="00D570E1" w14:paraId="245C24FC" w14:textId="77777777">
        <w:trPr>
          <w:trHeight w:val="45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1168CDA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オンライン診療を実施する際は、オンライン診療を実施する旨について、医師と患者との間で合意がある場合に行う。</w:t>
            </w:r>
          </w:p>
        </w:tc>
        <w:tc>
          <w:tcPr>
            <w:tcW w:w="567" w:type="dxa"/>
            <w:tcBorders>
              <w:top w:val="nil"/>
              <w:left w:val="nil"/>
              <w:bottom w:val="single" w:sz="4" w:space="0" w:color="000000"/>
              <w:right w:val="single" w:sz="4" w:space="0" w:color="000000"/>
            </w:tcBorders>
            <w:vAlign w:val="center"/>
          </w:tcPr>
          <w:p w14:paraId="7CA63F94" w14:textId="4D09B495"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10E20EA6"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4B58AFC6" w14:textId="77777777" w:rsidR="00D570E1" w:rsidRDefault="00D570E1">
            <w:pPr>
              <w:widowControl/>
              <w:jc w:val="center"/>
              <w:rPr>
                <w:rFonts w:ascii="メイリオ" w:eastAsia="メイリオ" w:hAnsi="メイリオ" w:cs="メイリオ"/>
                <w:color w:val="000000"/>
                <w:sz w:val="20"/>
                <w:szCs w:val="20"/>
              </w:rPr>
            </w:pPr>
          </w:p>
        </w:tc>
      </w:tr>
      <w:tr w:rsidR="00D570E1" w14:paraId="1CD50902" w14:textId="77777777">
        <w:trPr>
          <w:trHeight w:val="45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E039A28"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ⅰの合意を行うに当たっては、医師は、患者がオンライン診療を希望する旨を明示的に確認する。</w:t>
            </w:r>
          </w:p>
        </w:tc>
        <w:tc>
          <w:tcPr>
            <w:tcW w:w="567" w:type="dxa"/>
            <w:tcBorders>
              <w:top w:val="nil"/>
              <w:left w:val="nil"/>
              <w:bottom w:val="single" w:sz="4" w:space="0" w:color="000000"/>
              <w:right w:val="single" w:sz="4" w:space="0" w:color="000000"/>
            </w:tcBorders>
            <w:vAlign w:val="center"/>
          </w:tcPr>
          <w:p w14:paraId="6B3DDCBA" w14:textId="1E77E1B1"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3F49B080"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0904EBC1"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オンライン受診勧奨については、患者からの連絡に応じて実施する場合には、患者側の意思が明白であるため、当該確認は必要ではない。</w:t>
            </w:r>
          </w:p>
        </w:tc>
      </w:tr>
      <w:tr w:rsidR="00D570E1" w14:paraId="2AADBEAB" w14:textId="77777777">
        <w:trPr>
          <w:trHeight w:val="45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3C7468D"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オンライン診療を実施する都度、医師が医学的な観点から実施の可否を判断し、オンライン診療を行うことが適切でないと判断した場合はオンライン診療を中止し、速やかに適切な対面診療につなげる。</w:t>
            </w:r>
          </w:p>
        </w:tc>
        <w:tc>
          <w:tcPr>
            <w:tcW w:w="567" w:type="dxa"/>
            <w:tcBorders>
              <w:top w:val="nil"/>
              <w:left w:val="nil"/>
              <w:bottom w:val="single" w:sz="4" w:space="0" w:color="000000"/>
              <w:right w:val="single" w:sz="4" w:space="0" w:color="000000"/>
            </w:tcBorders>
            <w:vAlign w:val="center"/>
          </w:tcPr>
          <w:p w14:paraId="7EEA6B3B" w14:textId="187032B5"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0220B8B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3C5BD957" w14:textId="77777777" w:rsidR="00D570E1" w:rsidRDefault="00D570E1">
            <w:pPr>
              <w:widowControl/>
              <w:jc w:val="center"/>
              <w:rPr>
                <w:rFonts w:ascii="メイリオ" w:eastAsia="メイリオ" w:hAnsi="メイリオ" w:cs="メイリオ"/>
                <w:color w:val="000000"/>
                <w:sz w:val="16"/>
                <w:szCs w:val="16"/>
              </w:rPr>
            </w:pPr>
          </w:p>
        </w:tc>
      </w:tr>
      <w:tr w:rsidR="00D570E1" w14:paraId="3078D4BC" w14:textId="77777777">
        <w:trPr>
          <w:trHeight w:val="2466"/>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66786B5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医師は、患者のⅰの合意を得るに先立ち、患者に対して以下の事項について説明を行う。</w:t>
            </w:r>
          </w:p>
          <w:p w14:paraId="34BB559B"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・触診等を行うことができない等の理由により、オンライン診療で得られる情報は限られていることから、対面診療を組み合わせる必要があること</w:t>
            </w:r>
          </w:p>
          <w:p w14:paraId="11CFE318"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・オンライン診療を実施する都度、医師がオンライン診療の実施の可否を判断すること</w:t>
            </w:r>
          </w:p>
          <w:p w14:paraId="6F47C3A4" w14:textId="77777777" w:rsidR="00D570E1" w:rsidRDefault="00000000">
            <w:pPr>
              <w:widowControl/>
              <w:ind w:left="420"/>
              <w:rPr>
                <w:rFonts w:ascii="メイリオ" w:eastAsia="メイリオ" w:hAnsi="メイリオ" w:cs="メイリオ"/>
                <w:color w:val="000000"/>
                <w:sz w:val="20"/>
                <w:szCs w:val="20"/>
              </w:rPr>
            </w:pPr>
            <w:r>
              <w:rPr>
                <w:rFonts w:ascii="メイリオ" w:eastAsia="メイリオ" w:hAnsi="メイリオ" w:cs="メイリオ"/>
                <w:sz w:val="20"/>
                <w:szCs w:val="20"/>
              </w:rPr>
              <w:t>・(3)に示す「診療計画」に含まれる事項</w:t>
            </w:r>
          </w:p>
        </w:tc>
        <w:tc>
          <w:tcPr>
            <w:tcW w:w="567" w:type="dxa"/>
            <w:tcBorders>
              <w:top w:val="nil"/>
              <w:left w:val="nil"/>
              <w:bottom w:val="single" w:sz="4" w:space="0" w:color="000000"/>
              <w:right w:val="single" w:sz="4" w:space="0" w:color="000000"/>
            </w:tcBorders>
            <w:vAlign w:val="center"/>
          </w:tcPr>
          <w:p w14:paraId="2F296610" w14:textId="36AC7D6A"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623D3479"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6112FCCB"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緊急時にやむを得ずオンライン診療を実施する場合であって、ただちに説明等を行うことができないときは、説明可能となった時点において速やかに説明を行う。</w:t>
            </w:r>
          </w:p>
        </w:tc>
      </w:tr>
      <w:tr w:rsidR="00D570E1" w14:paraId="736E19CE" w14:textId="77777777">
        <w:trPr>
          <w:trHeight w:val="454"/>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595959"/>
            <w:vAlign w:val="center"/>
          </w:tcPr>
          <w:p w14:paraId="2685F3BC"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(2) 適用対象</w:t>
            </w:r>
          </w:p>
        </w:tc>
        <w:tc>
          <w:tcPr>
            <w:tcW w:w="851" w:type="dxa"/>
            <w:tcBorders>
              <w:top w:val="nil"/>
              <w:left w:val="nil"/>
              <w:bottom w:val="single" w:sz="4" w:space="0" w:color="000000"/>
              <w:right w:val="single" w:sz="4" w:space="0" w:color="000000"/>
            </w:tcBorders>
            <w:shd w:val="clear" w:color="auto" w:fill="595959"/>
            <w:vAlign w:val="center"/>
          </w:tcPr>
          <w:p w14:paraId="7BE4390D" w14:textId="77777777" w:rsidR="00D570E1" w:rsidRDefault="00D570E1">
            <w:pPr>
              <w:widowControl/>
              <w:jc w:val="center"/>
              <w:rPr>
                <w:rFonts w:ascii="メイリオ" w:eastAsia="メイリオ" w:hAnsi="メイリオ" w:cs="メイリオ"/>
                <w:color w:val="FFFFFF"/>
                <w:sz w:val="20"/>
                <w:szCs w:val="20"/>
              </w:rPr>
            </w:pPr>
          </w:p>
        </w:tc>
        <w:tc>
          <w:tcPr>
            <w:tcW w:w="2977" w:type="dxa"/>
            <w:tcBorders>
              <w:top w:val="nil"/>
              <w:left w:val="nil"/>
              <w:bottom w:val="single" w:sz="4" w:space="0" w:color="000000"/>
              <w:right w:val="single" w:sz="4" w:space="0" w:color="000000"/>
            </w:tcBorders>
            <w:shd w:val="clear" w:color="auto" w:fill="595959"/>
            <w:vAlign w:val="center"/>
          </w:tcPr>
          <w:p w14:paraId="7D6DAC0B" w14:textId="77777777" w:rsidR="00D570E1" w:rsidRDefault="00D570E1">
            <w:pPr>
              <w:widowControl/>
              <w:jc w:val="center"/>
              <w:rPr>
                <w:rFonts w:ascii="メイリオ" w:eastAsia="メイリオ" w:hAnsi="メイリオ" w:cs="メイリオ"/>
                <w:color w:val="FFFFFF"/>
                <w:sz w:val="16"/>
                <w:szCs w:val="16"/>
              </w:rPr>
            </w:pPr>
          </w:p>
        </w:tc>
      </w:tr>
      <w:tr w:rsidR="00D570E1" w14:paraId="2A48F446" w14:textId="77777777">
        <w:trPr>
          <w:trHeight w:val="961"/>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61E0DEC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直接の対面診察と同等でないにしても、これに代替し得る程度の患者の心身の状態に関する有用な情報を、オンライン診療により得る。</w:t>
            </w:r>
          </w:p>
        </w:tc>
        <w:tc>
          <w:tcPr>
            <w:tcW w:w="567" w:type="dxa"/>
            <w:tcBorders>
              <w:top w:val="nil"/>
              <w:left w:val="nil"/>
              <w:bottom w:val="single" w:sz="4" w:space="0" w:color="000000"/>
              <w:right w:val="single" w:sz="4" w:space="0" w:color="000000"/>
            </w:tcBorders>
            <w:vAlign w:val="center"/>
          </w:tcPr>
          <w:p w14:paraId="0ACE9A1D" w14:textId="40046632"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32FAF1A6"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60154019" w14:textId="77777777" w:rsidR="00D570E1" w:rsidRDefault="00D570E1">
            <w:pPr>
              <w:widowControl/>
              <w:jc w:val="center"/>
              <w:rPr>
                <w:rFonts w:ascii="メイリオ" w:eastAsia="メイリオ" w:hAnsi="メイリオ" w:cs="メイリオ"/>
                <w:color w:val="000000"/>
                <w:sz w:val="16"/>
                <w:szCs w:val="16"/>
              </w:rPr>
            </w:pPr>
          </w:p>
        </w:tc>
      </w:tr>
      <w:tr w:rsidR="00D570E1" w14:paraId="3E02CC6C" w14:textId="77777777">
        <w:trPr>
          <w:trHeight w:val="45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4BCFD834"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オンライン診療が困難な症状として、一般社団法人日本医学会連合が作成した「オンライン診療の初診に適さない症状」（※）等を踏まえて医師が判断し、オンライン診療が適さない場合には対面診療を実施する(対面診療が可能な医療機関を紹介する場合も含む。)。</w:t>
            </w:r>
          </w:p>
          <w:p w14:paraId="7FA61442" w14:textId="77777777" w:rsidR="00D570E1" w:rsidRDefault="00D570E1">
            <w:pPr>
              <w:widowControl/>
              <w:rPr>
                <w:rFonts w:ascii="メイリオ" w:eastAsia="メイリオ" w:hAnsi="メイリオ" w:cs="メイリオ"/>
                <w:sz w:val="20"/>
                <w:szCs w:val="20"/>
              </w:rPr>
            </w:pPr>
          </w:p>
        </w:tc>
        <w:tc>
          <w:tcPr>
            <w:tcW w:w="567" w:type="dxa"/>
            <w:tcBorders>
              <w:top w:val="nil"/>
              <w:left w:val="nil"/>
              <w:bottom w:val="single" w:sz="4" w:space="0" w:color="000000"/>
              <w:right w:val="single" w:sz="4" w:space="0" w:color="000000"/>
            </w:tcBorders>
            <w:vAlign w:val="center"/>
          </w:tcPr>
          <w:p w14:paraId="21643239" w14:textId="12F289A9"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1BE76D2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18525C37"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緊急性が高い症状の場合は速やかに対面受診を促す。</w:t>
            </w:r>
          </w:p>
          <w:p w14:paraId="2AA85990" w14:textId="77777777" w:rsidR="00D570E1" w:rsidRDefault="00000000">
            <w:pPr>
              <w:widowControl/>
              <w:ind w:left="160" w:right="-101" w:hanging="160"/>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※日本医学会連合「オンライン診療の初診に関する提⾔」（2022年11月24日版）</w:t>
            </w:r>
          </w:p>
          <w:p w14:paraId="1780A9E7" w14:textId="77777777" w:rsidR="00D570E1" w:rsidRDefault="00000000">
            <w:pPr>
              <w:widowControl/>
              <w:ind w:right="-101"/>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https://www.jmsf.or.jp/uploads/media/2022/11/20221124163108.pdf</w:t>
            </w:r>
          </w:p>
        </w:tc>
      </w:tr>
      <w:tr w:rsidR="00D570E1" w14:paraId="06E7D302" w14:textId="77777777">
        <w:trPr>
          <w:trHeight w:val="45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0C692C58"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初診からのオンライン診療は、原則として「かかりつけの医師」が行う。</w:t>
            </w:r>
          </w:p>
        </w:tc>
        <w:tc>
          <w:tcPr>
            <w:tcW w:w="567" w:type="dxa"/>
            <w:tcBorders>
              <w:top w:val="nil"/>
              <w:left w:val="nil"/>
              <w:bottom w:val="single" w:sz="4" w:space="0" w:color="000000"/>
              <w:right w:val="single" w:sz="4" w:space="0" w:color="000000"/>
            </w:tcBorders>
            <w:vAlign w:val="center"/>
          </w:tcPr>
          <w:p w14:paraId="39D6EF08" w14:textId="436F3BF1"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059CCF3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6BC530A3"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ただし、既往歴、服薬歴、アレルギー歴等の他、症状から勘案して問診</w:t>
            </w:r>
            <w:r>
              <w:rPr>
                <w:rFonts w:ascii="メイリオ" w:eastAsia="メイリオ" w:hAnsi="メイリオ" w:cs="メイリオ"/>
                <w:color w:val="000000"/>
                <w:sz w:val="16"/>
                <w:szCs w:val="16"/>
              </w:rPr>
              <w:lastRenderedPageBreak/>
              <w:t>及び視診を補完するのに必要な医学的情報を過去の診療録、診療情報提供書、健康診断の結果、地域医療情報ネットワーク、お薬手帳、Personal Health Record（以下「PHR」という。）等から把握でき、患者の症状と合わせて医師が可能と判断した場合にも実施できる（後者の場合、事前に得た情報を診療録に記載する必要がある。）。</w:t>
            </w:r>
          </w:p>
        </w:tc>
      </w:tr>
      <w:tr w:rsidR="00D570E1" w14:paraId="06A89800" w14:textId="77777777">
        <w:trPr>
          <w:trHeight w:val="8666"/>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0696958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lastRenderedPageBreak/>
              <w:t>ⅳ 【ⅲ以外の場合として「かかりつけの医師」以外の医師が診療前相談を行った上で初診からのオンライン診療を行う場合】</w:t>
            </w:r>
            <w:r>
              <w:rPr>
                <w:rFonts w:ascii="メイリオ" w:eastAsia="メイリオ" w:hAnsi="メイリオ" w:cs="メイリオ"/>
                <w:sz w:val="20"/>
                <w:szCs w:val="20"/>
              </w:rPr>
              <w:br/>
              <w:t>安全性が担保されたオンライン診療を実施できるよう、オンライン診療の実施後、適切に対面診療につなげられるようにしておく。</w:t>
            </w:r>
          </w:p>
        </w:tc>
        <w:tc>
          <w:tcPr>
            <w:tcW w:w="567" w:type="dxa"/>
            <w:tcBorders>
              <w:top w:val="nil"/>
              <w:left w:val="nil"/>
              <w:bottom w:val="single" w:sz="4" w:space="0" w:color="000000"/>
              <w:right w:val="single" w:sz="4" w:space="0" w:color="000000"/>
            </w:tcBorders>
            <w:vAlign w:val="center"/>
          </w:tcPr>
          <w:p w14:paraId="59F2E615" w14:textId="579ECE8D"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56719A8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5F412FC3"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「かかりつけの医師」以外の医師が診療前相談を行った上で初診からのオンライン診療を行う場合として、以下が想定される。</w:t>
            </w:r>
          </w:p>
          <w:p w14:paraId="62D23111" w14:textId="77777777" w:rsidR="00D570E1" w:rsidRDefault="00000000">
            <w:pPr>
              <w:widowControl/>
              <w:ind w:left="370" w:hanging="160"/>
              <w:rPr>
                <w:rFonts w:ascii="メイリオ" w:eastAsia="メイリオ" w:hAnsi="メイリオ" w:cs="メイリオ"/>
                <w:sz w:val="16"/>
                <w:szCs w:val="16"/>
              </w:rPr>
            </w:pPr>
            <w:r>
              <w:rPr>
                <w:rFonts w:ascii="メイリオ" w:eastAsia="メイリオ" w:hAnsi="メイリオ" w:cs="メイリオ"/>
                <w:sz w:val="16"/>
                <w:szCs w:val="16"/>
              </w:rPr>
              <w:t>✔「かかりつけの医師」がオンライン診療を行っていない場合や、休日夜間等で、「かかりつけの医師」がオンライン診療に対応できない場合</w:t>
            </w:r>
          </w:p>
          <w:p w14:paraId="34B1423A" w14:textId="77777777" w:rsidR="00D570E1" w:rsidRDefault="00000000">
            <w:pPr>
              <w:widowControl/>
              <w:ind w:left="370" w:hanging="160"/>
              <w:rPr>
                <w:rFonts w:ascii="メイリオ" w:eastAsia="メイリオ" w:hAnsi="メイリオ" w:cs="メイリオ"/>
                <w:sz w:val="16"/>
                <w:szCs w:val="16"/>
              </w:rPr>
            </w:pPr>
            <w:r>
              <w:rPr>
                <w:rFonts w:ascii="メイリオ" w:eastAsia="メイリオ" w:hAnsi="メイリオ" w:cs="メイリオ"/>
                <w:sz w:val="16"/>
                <w:szCs w:val="16"/>
              </w:rPr>
              <w:t>✔患者に「かかりつけの医師」がいない場合</w:t>
            </w:r>
          </w:p>
          <w:p w14:paraId="0F4677E0" w14:textId="77777777" w:rsidR="00D570E1" w:rsidRDefault="00000000">
            <w:pPr>
              <w:widowControl/>
              <w:ind w:left="370" w:hanging="160"/>
              <w:jc w:val="left"/>
              <w:rPr>
                <w:rFonts w:ascii="メイリオ" w:eastAsia="メイリオ" w:hAnsi="メイリオ" w:cs="メイリオ"/>
                <w:sz w:val="16"/>
                <w:szCs w:val="16"/>
              </w:rPr>
            </w:pPr>
            <w:r>
              <w:rPr>
                <w:rFonts w:ascii="メイリオ" w:eastAsia="メイリオ" w:hAnsi="メイリオ" w:cs="メイリオ"/>
                <w:sz w:val="16"/>
                <w:szCs w:val="16"/>
              </w:rPr>
              <w:t>✔「かかりつけの医師」がオンライン診療に対応している専門的な医療等を提供する医療機関に紹介する場合（必要な連携を行っている場合、D to P with D の場合を含む。）やセカンドオピニオンのために受診する場合</w:t>
            </w:r>
          </w:p>
          <w:p w14:paraId="1D7186D2" w14:textId="77777777" w:rsidR="00D570E1" w:rsidRDefault="00000000">
            <w:pPr>
              <w:widowControl/>
              <w:numPr>
                <w:ilvl w:val="0"/>
                <w:numId w:val="1"/>
              </w:numPr>
              <w:pBdr>
                <w:top w:val="nil"/>
                <w:left w:val="nil"/>
                <w:bottom w:val="nil"/>
                <w:right w:val="nil"/>
                <w:between w:val="nil"/>
              </w:pBdr>
              <w:ind w:left="184" w:hanging="199"/>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安全性が担保されたオンライン診療が実施できる体制として、以下の対応が想定される。</w:t>
            </w:r>
          </w:p>
          <w:p w14:paraId="274DF3D7" w14:textId="77777777" w:rsidR="00D570E1" w:rsidRDefault="00000000">
            <w:pPr>
              <w:widowControl/>
              <w:numPr>
                <w:ilvl w:val="0"/>
                <w:numId w:val="3"/>
              </w:numPr>
              <w:pBdr>
                <w:top w:val="nil"/>
                <w:left w:val="nil"/>
                <w:bottom w:val="nil"/>
                <w:right w:val="nil"/>
                <w:between w:val="nil"/>
              </w:pBdr>
              <w:ind w:left="320" w:hanging="156"/>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患者の所在地に応じた地域の医療機関との間で、対面診療への移行に関して連携体制を整備する</w:t>
            </w:r>
          </w:p>
          <w:p w14:paraId="749058DE" w14:textId="77777777" w:rsidR="00D570E1" w:rsidRDefault="00000000">
            <w:pPr>
              <w:widowControl/>
              <w:numPr>
                <w:ilvl w:val="0"/>
                <w:numId w:val="3"/>
              </w:numPr>
              <w:pBdr>
                <w:top w:val="nil"/>
                <w:left w:val="nil"/>
                <w:bottom w:val="nil"/>
                <w:right w:val="nil"/>
                <w:between w:val="nil"/>
              </w:pBdr>
              <w:ind w:left="320" w:hanging="156"/>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医師が対面受診を要すると判断した場合は、対面受診可能な医療機関へ医師からの連絡、診療情報の提供を行い、患者を確実な対面診療へつなげる</w:t>
            </w:r>
          </w:p>
          <w:p w14:paraId="60AE2DB7" w14:textId="77777777" w:rsidR="00D570E1" w:rsidRDefault="00000000">
            <w:pPr>
              <w:widowControl/>
              <w:numPr>
                <w:ilvl w:val="0"/>
                <w:numId w:val="3"/>
              </w:numPr>
              <w:pBdr>
                <w:top w:val="nil"/>
                <w:left w:val="nil"/>
                <w:bottom w:val="nil"/>
                <w:right w:val="nil"/>
                <w:between w:val="nil"/>
              </w:pBdr>
              <w:ind w:left="320" w:hanging="156"/>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直ちに対面受診を要さない場合においいても、医師が必要と判断したときには、当該診療内容を引き継げるよう、緊急時の相談体制についての案内等を患者等に対して行い、確実に対面診療へつなぐ</w:t>
            </w:r>
          </w:p>
          <w:p w14:paraId="151CA312" w14:textId="77777777" w:rsidR="00D570E1" w:rsidRDefault="00D570E1">
            <w:pPr>
              <w:widowControl/>
              <w:jc w:val="center"/>
              <w:rPr>
                <w:rFonts w:ascii="メイリオ" w:eastAsia="メイリオ" w:hAnsi="メイリオ" w:cs="メイリオ"/>
                <w:color w:val="000000"/>
                <w:sz w:val="16"/>
                <w:szCs w:val="16"/>
              </w:rPr>
            </w:pPr>
          </w:p>
        </w:tc>
      </w:tr>
      <w:tr w:rsidR="00D570E1" w14:paraId="24B8BEFA" w14:textId="77777777">
        <w:trPr>
          <w:trHeight w:val="113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0CDBDCC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lastRenderedPageBreak/>
              <w:t>ⅴ 診療前相談により対面受診が必要と判断した場合であって、対面診療を行うのが他院である場合は、診療前相談で得た情報について必要に応じて適切に情報提供を行う。</w:t>
            </w:r>
          </w:p>
        </w:tc>
        <w:tc>
          <w:tcPr>
            <w:tcW w:w="567" w:type="dxa"/>
            <w:tcBorders>
              <w:top w:val="nil"/>
              <w:left w:val="nil"/>
              <w:bottom w:val="single" w:sz="4" w:space="0" w:color="000000"/>
              <w:right w:val="single" w:sz="4" w:space="0" w:color="000000"/>
            </w:tcBorders>
            <w:vAlign w:val="center"/>
          </w:tcPr>
          <w:p w14:paraId="69B21256" w14:textId="3C60F0A4"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6F766F17"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2D90BD3E" w14:textId="77777777" w:rsidR="00D570E1" w:rsidRDefault="00D570E1">
            <w:pPr>
              <w:widowControl/>
              <w:jc w:val="center"/>
              <w:rPr>
                <w:rFonts w:ascii="メイリオ" w:eastAsia="メイリオ" w:hAnsi="メイリオ" w:cs="メイリオ"/>
                <w:color w:val="000000"/>
                <w:sz w:val="16"/>
                <w:szCs w:val="16"/>
              </w:rPr>
            </w:pPr>
          </w:p>
        </w:tc>
      </w:tr>
      <w:tr w:rsidR="00D570E1" w14:paraId="78C63210" w14:textId="77777777">
        <w:trPr>
          <w:trHeight w:val="1109"/>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5E835349"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ⅵ 診療前相談を行うにあたっては、結果としてオンライン診療が行えない可能性があることや、診療前相談の費用等について医療機関のホームページ等で示すほか、あらかじめ患者に十分周知する。</w:t>
            </w:r>
          </w:p>
        </w:tc>
        <w:tc>
          <w:tcPr>
            <w:tcW w:w="567" w:type="dxa"/>
            <w:tcBorders>
              <w:top w:val="nil"/>
              <w:left w:val="nil"/>
              <w:bottom w:val="single" w:sz="4" w:space="0" w:color="000000"/>
              <w:right w:val="single" w:sz="4" w:space="0" w:color="000000"/>
            </w:tcBorders>
            <w:vAlign w:val="center"/>
          </w:tcPr>
          <w:p w14:paraId="6F1F08E2" w14:textId="0FAE74DC"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14A4BF7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0F52DBC8" w14:textId="77777777" w:rsidR="00D570E1" w:rsidRDefault="00D570E1">
            <w:pPr>
              <w:widowControl/>
              <w:jc w:val="center"/>
              <w:rPr>
                <w:rFonts w:ascii="メイリオ" w:eastAsia="メイリオ" w:hAnsi="メイリオ" w:cs="メイリオ"/>
                <w:color w:val="000000"/>
                <w:sz w:val="16"/>
                <w:szCs w:val="16"/>
              </w:rPr>
            </w:pPr>
          </w:p>
        </w:tc>
      </w:tr>
      <w:tr w:rsidR="00D570E1" w14:paraId="5E605C01" w14:textId="77777777">
        <w:trPr>
          <w:trHeight w:val="841"/>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667B88A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ⅶ 急病急変患者については、原則として直接の対面による診療を行う。</w:t>
            </w:r>
          </w:p>
        </w:tc>
        <w:tc>
          <w:tcPr>
            <w:tcW w:w="567" w:type="dxa"/>
            <w:tcBorders>
              <w:top w:val="nil"/>
              <w:left w:val="nil"/>
              <w:bottom w:val="single" w:sz="4" w:space="0" w:color="000000"/>
              <w:right w:val="single" w:sz="4" w:space="0" w:color="000000"/>
            </w:tcBorders>
            <w:vAlign w:val="center"/>
          </w:tcPr>
          <w:p w14:paraId="2C3707E0" w14:textId="69DA8BEA"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5635EA99"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6D75E1B2"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なお、急病急変患者であっても、直接の対面による診療を行った後、患者の容態が安定した段階に至った際は、オンライン診療の適用を検討してもよい。</w:t>
            </w:r>
          </w:p>
        </w:tc>
      </w:tr>
      <w:tr w:rsidR="00D570E1" w14:paraId="4065682A" w14:textId="77777777">
        <w:trPr>
          <w:trHeight w:val="454"/>
          <w:jc w:val="center"/>
        </w:trPr>
        <w:tc>
          <w:tcPr>
            <w:tcW w:w="6232" w:type="dxa"/>
            <w:tcBorders>
              <w:top w:val="single" w:sz="4" w:space="0" w:color="000000"/>
              <w:left w:val="single" w:sz="4" w:space="0" w:color="000000"/>
              <w:bottom w:val="dashed" w:sz="4" w:space="0" w:color="000000"/>
              <w:right w:val="single" w:sz="4" w:space="0" w:color="000000"/>
            </w:tcBorders>
            <w:vAlign w:val="center"/>
          </w:tcPr>
          <w:p w14:paraId="31B6736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ⅷ 特定の複数医師が関与することについて「診療計画」で明示しており、いずれかの医師が直接の対面診療を行っている場合は、全ての医師について直接の対面診療が行われていなくとも、これらの医師が交代でオンライン診療を行うことが可能。</w:t>
            </w:r>
          </w:p>
          <w:p w14:paraId="3F75CC26" w14:textId="77777777" w:rsidR="00D570E1" w:rsidRDefault="00000000">
            <w:pPr>
              <w:widowControl/>
              <w:ind w:left="317" w:firstLine="1"/>
              <w:rPr>
                <w:rFonts w:ascii="メイリオ" w:eastAsia="メイリオ" w:hAnsi="メイリオ" w:cs="メイリオ"/>
                <w:sz w:val="20"/>
                <w:szCs w:val="20"/>
              </w:rPr>
            </w:pPr>
            <w:r>
              <w:rPr>
                <w:rFonts w:ascii="メイリオ" w:eastAsia="メイリオ" w:hAnsi="メイリオ" w:cs="メイリオ"/>
                <w:sz w:val="20"/>
                <w:szCs w:val="20"/>
              </w:rPr>
              <w:t>ただし、交代でオンライン診療を行う場合は、「診療計画」に医師名を記載する。</w:t>
            </w:r>
          </w:p>
        </w:tc>
        <w:tc>
          <w:tcPr>
            <w:tcW w:w="567" w:type="dxa"/>
            <w:tcBorders>
              <w:top w:val="single" w:sz="4" w:space="0" w:color="000000"/>
              <w:left w:val="nil"/>
              <w:bottom w:val="dashed" w:sz="4" w:space="0" w:color="000000"/>
              <w:right w:val="single" w:sz="4" w:space="0" w:color="000000"/>
            </w:tcBorders>
            <w:vAlign w:val="center"/>
          </w:tcPr>
          <w:p w14:paraId="25259B35" w14:textId="45505B6E"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single" w:sz="4" w:space="0" w:color="000000"/>
              <w:left w:val="nil"/>
              <w:bottom w:val="dashed" w:sz="4" w:space="0" w:color="000000"/>
              <w:right w:val="single" w:sz="4" w:space="0" w:color="000000"/>
            </w:tcBorders>
            <w:shd w:val="clear" w:color="auto" w:fill="FFF2CC"/>
            <w:vAlign w:val="center"/>
          </w:tcPr>
          <w:p w14:paraId="2EC00C1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single" w:sz="4" w:space="0" w:color="000000"/>
              <w:left w:val="nil"/>
              <w:bottom w:val="dashed" w:sz="4" w:space="0" w:color="000000"/>
              <w:right w:val="single" w:sz="4" w:space="0" w:color="000000"/>
            </w:tcBorders>
            <w:vAlign w:val="center"/>
          </w:tcPr>
          <w:p w14:paraId="189C5494"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特定の複数の医師が関与するケースとして、在宅診療において在宅療養支援診療所が連携して地域で対応する仕組みが構築されている場合や複数の診療科の医師がチームで診療を行う場合などが想定される。</w:t>
            </w:r>
          </w:p>
        </w:tc>
      </w:tr>
      <w:tr w:rsidR="00D570E1" w14:paraId="074C68C2" w14:textId="77777777">
        <w:trPr>
          <w:trHeight w:val="1862"/>
          <w:jc w:val="center"/>
        </w:trPr>
        <w:tc>
          <w:tcPr>
            <w:tcW w:w="6232" w:type="dxa"/>
            <w:tcBorders>
              <w:top w:val="dashed" w:sz="4" w:space="0" w:color="000000"/>
              <w:left w:val="single" w:sz="4" w:space="0" w:color="000000"/>
              <w:bottom w:val="dashed" w:sz="4" w:space="0" w:color="000000"/>
              <w:right w:val="single" w:sz="4" w:space="0" w:color="000000"/>
            </w:tcBorders>
            <w:vAlign w:val="center"/>
          </w:tcPr>
          <w:p w14:paraId="0D59E828" w14:textId="77777777" w:rsidR="00D570E1" w:rsidRDefault="00000000">
            <w:pPr>
              <w:widowControl/>
              <w:ind w:left="210"/>
              <w:rPr>
                <w:rFonts w:ascii="メイリオ" w:eastAsia="メイリオ" w:hAnsi="メイリオ" w:cs="メイリオ"/>
                <w:sz w:val="20"/>
                <w:szCs w:val="20"/>
              </w:rPr>
            </w:pPr>
            <w:r>
              <w:rPr>
                <w:rFonts w:ascii="メイリオ" w:eastAsia="メイリオ" w:hAnsi="メイリオ" w:cs="メイリオ"/>
                <w:sz w:val="20"/>
                <w:szCs w:val="20"/>
              </w:rPr>
              <w:t>患者の同意を得た上で、診療録記載を含む十分な引継ぎを行っていれば、オンライン診療を行う予定であった医師の病欠、勤務の変更などにより、「診療計画」において予定されていない代診医がオンライン診療を行うことが可能。</w:t>
            </w:r>
          </w:p>
        </w:tc>
        <w:tc>
          <w:tcPr>
            <w:tcW w:w="567" w:type="dxa"/>
            <w:tcBorders>
              <w:top w:val="dashed" w:sz="4" w:space="0" w:color="000000"/>
              <w:left w:val="nil"/>
              <w:bottom w:val="dashed" w:sz="4" w:space="0" w:color="000000"/>
              <w:right w:val="single" w:sz="4" w:space="0" w:color="000000"/>
            </w:tcBorders>
            <w:vAlign w:val="center"/>
          </w:tcPr>
          <w:p w14:paraId="4D2BF24A" w14:textId="75B79582"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dashed" w:sz="4" w:space="0" w:color="000000"/>
              <w:left w:val="nil"/>
              <w:bottom w:val="dashed" w:sz="4" w:space="0" w:color="000000"/>
              <w:right w:val="single" w:sz="4" w:space="0" w:color="000000"/>
            </w:tcBorders>
            <w:shd w:val="clear" w:color="auto" w:fill="FFF2CC"/>
            <w:vAlign w:val="center"/>
          </w:tcPr>
          <w:p w14:paraId="29FADDB8"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dashed" w:sz="4" w:space="0" w:color="000000"/>
              <w:left w:val="nil"/>
              <w:bottom w:val="dashed" w:sz="4" w:space="0" w:color="000000"/>
              <w:right w:val="single" w:sz="4" w:space="0" w:color="000000"/>
            </w:tcBorders>
            <w:vAlign w:val="center"/>
          </w:tcPr>
          <w:p w14:paraId="1818B7B5" w14:textId="77777777" w:rsidR="00D570E1" w:rsidRDefault="00D570E1">
            <w:pPr>
              <w:widowControl/>
              <w:rPr>
                <w:rFonts w:ascii="メイリオ" w:eastAsia="メイリオ" w:hAnsi="メイリオ" w:cs="メイリオ"/>
                <w:sz w:val="16"/>
                <w:szCs w:val="16"/>
              </w:rPr>
            </w:pPr>
          </w:p>
        </w:tc>
      </w:tr>
      <w:tr w:rsidR="00D570E1" w14:paraId="6CF63A81" w14:textId="77777777">
        <w:trPr>
          <w:trHeight w:val="1973"/>
          <w:jc w:val="center"/>
        </w:trPr>
        <w:tc>
          <w:tcPr>
            <w:tcW w:w="6232" w:type="dxa"/>
            <w:tcBorders>
              <w:top w:val="dashed" w:sz="4" w:space="0" w:color="000000"/>
              <w:left w:val="single" w:sz="4" w:space="0" w:color="000000"/>
              <w:bottom w:val="single" w:sz="4" w:space="0" w:color="000000"/>
              <w:right w:val="single" w:sz="4" w:space="0" w:color="000000"/>
            </w:tcBorders>
            <w:vAlign w:val="center"/>
          </w:tcPr>
          <w:p w14:paraId="195B9154" w14:textId="77777777" w:rsidR="00D570E1" w:rsidRDefault="00000000">
            <w:pPr>
              <w:widowControl/>
              <w:ind w:left="210"/>
              <w:rPr>
                <w:rFonts w:ascii="メイリオ" w:eastAsia="メイリオ" w:hAnsi="メイリオ" w:cs="メイリオ"/>
                <w:sz w:val="20"/>
                <w:szCs w:val="20"/>
              </w:rPr>
            </w:pPr>
            <w:r>
              <w:rPr>
                <w:rFonts w:ascii="メイリオ" w:eastAsia="メイリオ" w:hAnsi="メイリオ" w:cs="メイリオ"/>
                <w:sz w:val="20"/>
                <w:szCs w:val="20"/>
              </w:rPr>
              <w:t>主に健康な人を対象にした診療であり、対面診療においても一般的に同一医師が行う必要性が低いと認識されている診療を行う場合などにおいても、「診療計画」での明示など同様の要件の下、特定の複数医師が交代でオンライン診療を行うことが可能。</w:t>
            </w:r>
          </w:p>
        </w:tc>
        <w:tc>
          <w:tcPr>
            <w:tcW w:w="567" w:type="dxa"/>
            <w:tcBorders>
              <w:top w:val="dashed" w:sz="4" w:space="0" w:color="000000"/>
              <w:left w:val="nil"/>
              <w:bottom w:val="single" w:sz="4" w:space="0" w:color="000000"/>
              <w:right w:val="single" w:sz="4" w:space="0" w:color="000000"/>
            </w:tcBorders>
            <w:vAlign w:val="center"/>
          </w:tcPr>
          <w:p w14:paraId="68E2F57E" w14:textId="67D58AC7"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dashed" w:sz="4" w:space="0" w:color="000000"/>
              <w:left w:val="nil"/>
              <w:bottom w:val="single" w:sz="4" w:space="0" w:color="000000"/>
              <w:right w:val="single" w:sz="4" w:space="0" w:color="000000"/>
            </w:tcBorders>
            <w:shd w:val="clear" w:color="auto" w:fill="FFF2CC"/>
            <w:vAlign w:val="center"/>
          </w:tcPr>
          <w:p w14:paraId="65F0C288"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dashed" w:sz="4" w:space="0" w:color="000000"/>
              <w:left w:val="nil"/>
              <w:bottom w:val="single" w:sz="4" w:space="0" w:color="000000"/>
              <w:right w:val="single" w:sz="4" w:space="0" w:color="000000"/>
            </w:tcBorders>
            <w:vAlign w:val="center"/>
          </w:tcPr>
          <w:p w14:paraId="6063BA7D"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健康診断など疾患の治療を目的としていない診療（診察、診断等）などが想定される。</w:t>
            </w:r>
          </w:p>
        </w:tc>
      </w:tr>
      <w:tr w:rsidR="00D570E1" w14:paraId="31A76BB1" w14:textId="77777777">
        <w:trPr>
          <w:trHeight w:val="2257"/>
          <w:jc w:val="center"/>
        </w:trPr>
        <w:tc>
          <w:tcPr>
            <w:tcW w:w="6232" w:type="dxa"/>
            <w:tcBorders>
              <w:top w:val="single" w:sz="4" w:space="0" w:color="000000"/>
              <w:left w:val="single" w:sz="4" w:space="0" w:color="000000"/>
              <w:bottom w:val="dashed" w:sz="4" w:space="0" w:color="000000"/>
              <w:right w:val="single" w:sz="4" w:space="0" w:color="000000"/>
            </w:tcBorders>
            <w:vAlign w:val="center"/>
          </w:tcPr>
          <w:p w14:paraId="3D2F52B0" w14:textId="77777777" w:rsidR="00D570E1" w:rsidRDefault="00000000">
            <w:pPr>
              <w:widowControl/>
              <w:ind w:left="440" w:hanging="440"/>
              <w:rPr>
                <w:rFonts w:ascii="メイリオ" w:eastAsia="メイリオ" w:hAnsi="メイリオ" w:cs="メイリオ"/>
                <w:b/>
                <w:bCs/>
                <w:sz w:val="22"/>
                <w:szCs w:val="22"/>
              </w:rPr>
            </w:pPr>
            <w:r>
              <w:rPr>
                <w:rFonts w:ascii="メイリオ" w:eastAsia="メイリオ" w:hAnsi="メイリオ" w:cs="メイリオ"/>
                <w:b/>
                <w:bCs/>
                <w:sz w:val="22"/>
                <w:szCs w:val="22"/>
              </w:rPr>
              <w:t>≪禁煙外来を行う医療機関の場合≫</w:t>
            </w:r>
          </w:p>
          <w:p w14:paraId="5B83EC19" w14:textId="77777777" w:rsidR="00D570E1" w:rsidRDefault="00000000">
            <w:pPr>
              <w:widowControl/>
              <w:ind w:left="400" w:hanging="400"/>
              <w:rPr>
                <w:rFonts w:ascii="メイリオ" w:eastAsia="メイリオ" w:hAnsi="メイリオ" w:cs="メイリオ"/>
                <w:sz w:val="20"/>
                <w:szCs w:val="20"/>
              </w:rPr>
            </w:pPr>
            <w:r>
              <w:rPr>
                <w:rFonts w:ascii="メイリオ" w:eastAsia="メイリオ" w:hAnsi="メイリオ" w:cs="メイリオ"/>
                <w:sz w:val="20"/>
                <w:szCs w:val="20"/>
              </w:rPr>
              <w:t xml:space="preserve">ⅸ  </w:t>
            </w:r>
            <w:r>
              <w:rPr>
                <w:rFonts w:ascii="メイリオ" w:eastAsia="メイリオ" w:hAnsi="メイリオ" w:cs="メイリオ"/>
                <w:b/>
                <w:bCs/>
                <w:sz w:val="20"/>
                <w:szCs w:val="20"/>
                <w:u w:val="single"/>
              </w:rPr>
              <w:t>禁煙外来</w:t>
            </w:r>
            <w:r>
              <w:rPr>
                <w:rFonts w:ascii="メイリオ" w:eastAsia="メイリオ" w:hAnsi="メイリオ" w:cs="メイリオ"/>
                <w:sz w:val="20"/>
                <w:szCs w:val="20"/>
              </w:rPr>
              <w:t>については、定期的な健康診断等が行われる等により疾病を見落とすリスクが排除されている場合であって、治療によるリスクが極めて低いものとして、患者側の利益と不利益を十分に勘案した上で、直接の対面診療を組み合わせないオンライン診療を行うことが許容され得る。</w:t>
            </w:r>
          </w:p>
          <w:p w14:paraId="6F0563D4" w14:textId="77777777" w:rsidR="00D570E1" w:rsidRDefault="00D570E1">
            <w:pPr>
              <w:widowControl/>
              <w:ind w:left="400" w:hanging="400"/>
              <w:rPr>
                <w:rFonts w:ascii="メイリオ" w:eastAsia="メイリオ" w:hAnsi="メイリオ" w:cs="メイリオ"/>
                <w:sz w:val="20"/>
                <w:szCs w:val="20"/>
              </w:rPr>
            </w:pPr>
          </w:p>
        </w:tc>
        <w:tc>
          <w:tcPr>
            <w:tcW w:w="567" w:type="dxa"/>
            <w:tcBorders>
              <w:top w:val="single" w:sz="4" w:space="0" w:color="000000"/>
              <w:left w:val="nil"/>
              <w:bottom w:val="dashed" w:sz="4" w:space="0" w:color="000000"/>
              <w:right w:val="single" w:sz="4" w:space="0" w:color="000000"/>
            </w:tcBorders>
            <w:vAlign w:val="center"/>
          </w:tcPr>
          <w:p w14:paraId="3CD3B9AC" w14:textId="77777777" w:rsidR="00D570E1" w:rsidRDefault="00000000">
            <w:pPr>
              <w:widowControl/>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single" w:sz="4" w:space="0" w:color="000000"/>
              <w:left w:val="nil"/>
              <w:bottom w:val="dashed" w:sz="4" w:space="0" w:color="000000"/>
              <w:right w:val="single" w:sz="4" w:space="0" w:color="000000"/>
            </w:tcBorders>
            <w:shd w:val="clear" w:color="auto" w:fill="FFF2CC"/>
            <w:vAlign w:val="center"/>
          </w:tcPr>
          <w:p w14:paraId="2186C67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single" w:sz="4" w:space="0" w:color="000000"/>
              <w:left w:val="nil"/>
              <w:bottom w:val="dashed" w:sz="4" w:space="0" w:color="000000"/>
              <w:right w:val="single" w:sz="4" w:space="0" w:color="000000"/>
            </w:tcBorders>
            <w:vAlign w:val="center"/>
          </w:tcPr>
          <w:p w14:paraId="4A797C6E" w14:textId="77777777" w:rsidR="00D570E1" w:rsidRDefault="00D570E1">
            <w:pPr>
              <w:widowControl/>
              <w:rPr>
                <w:rFonts w:ascii="メイリオ" w:eastAsia="メイリオ" w:hAnsi="メイリオ" w:cs="メイリオ"/>
                <w:color w:val="000000"/>
                <w:sz w:val="16"/>
                <w:szCs w:val="16"/>
              </w:rPr>
            </w:pPr>
          </w:p>
        </w:tc>
      </w:tr>
      <w:tr w:rsidR="00D570E1" w14:paraId="0E65FE93" w14:textId="77777777">
        <w:trPr>
          <w:trHeight w:val="6371"/>
          <w:jc w:val="center"/>
        </w:trPr>
        <w:tc>
          <w:tcPr>
            <w:tcW w:w="6232" w:type="dxa"/>
            <w:tcBorders>
              <w:top w:val="dashed" w:sz="4" w:space="0" w:color="000000"/>
              <w:left w:val="single" w:sz="4" w:space="0" w:color="000000"/>
              <w:bottom w:val="single" w:sz="4" w:space="0" w:color="000000"/>
              <w:right w:val="single" w:sz="4" w:space="0" w:color="000000"/>
            </w:tcBorders>
            <w:vAlign w:val="center"/>
          </w:tcPr>
          <w:p w14:paraId="7EDB3612" w14:textId="77777777" w:rsidR="00D570E1" w:rsidRDefault="00000000">
            <w:pPr>
              <w:widowControl/>
              <w:ind w:left="440" w:hanging="440"/>
              <w:rPr>
                <w:rFonts w:ascii="メイリオ" w:eastAsia="メイリオ" w:hAnsi="メイリオ" w:cs="メイリオ"/>
                <w:b/>
                <w:bCs/>
                <w:sz w:val="22"/>
                <w:szCs w:val="22"/>
              </w:rPr>
            </w:pPr>
            <w:r>
              <w:rPr>
                <w:rFonts w:ascii="メイリオ" w:eastAsia="メイリオ" w:hAnsi="メイリオ" w:cs="メイリオ"/>
                <w:b/>
                <w:bCs/>
                <w:sz w:val="22"/>
                <w:szCs w:val="22"/>
              </w:rPr>
              <w:lastRenderedPageBreak/>
              <w:t>≪緊急避妊に係る診療を行う医療機関の場合≫</w:t>
            </w:r>
          </w:p>
          <w:p w14:paraId="3AB64966" w14:textId="77777777" w:rsidR="00D570E1" w:rsidRDefault="00000000">
            <w:pPr>
              <w:widowControl/>
              <w:ind w:left="420"/>
              <w:rPr>
                <w:rFonts w:ascii="メイリオ" w:eastAsia="メイリオ" w:hAnsi="メイリオ" w:cs="メイリオ"/>
                <w:sz w:val="20"/>
                <w:szCs w:val="20"/>
              </w:rPr>
            </w:pPr>
            <w:r>
              <w:rPr>
                <w:rFonts w:ascii="メイリオ" w:eastAsia="メイリオ" w:hAnsi="メイリオ" w:cs="メイリオ"/>
                <w:b/>
                <w:bCs/>
                <w:sz w:val="20"/>
                <w:szCs w:val="20"/>
                <w:u w:val="single"/>
              </w:rPr>
              <w:t>緊急避妊に係る診療</w:t>
            </w:r>
            <w:r>
              <w:rPr>
                <w:rFonts w:ascii="メイリオ" w:eastAsia="メイリオ" w:hAnsi="メイリオ" w:cs="メイリオ"/>
                <w:sz w:val="20"/>
                <w:szCs w:val="20"/>
              </w:rPr>
              <w:t>については、地理的要因がある場合、女性の健康に関する相談窓口等に所属する又はこうした相談窓口等と連携している医師が女性の心理的な状態にかんがみて対面診療が困難であると判断した場合においては、産婦人科医又は厚生労働省が指定する研修を受講した医師が、初診からオンライン診療を行うことは許容され得る。</w:t>
            </w:r>
            <w:r>
              <w:rPr>
                <w:rFonts w:ascii="メイリオ" w:eastAsia="メイリオ" w:hAnsi="メイリオ" w:cs="メイリオ"/>
                <w:sz w:val="20"/>
                <w:szCs w:val="20"/>
              </w:rPr>
              <w:br/>
              <w:t>ただし、初診からオンライン診療を行う医師は一錠のみの院外処方を行うこととし、受診した女性は薬局において研修を受けた薬剤師による調剤を受け、薬剤師の面前で内服することとする。</w:t>
            </w:r>
            <w:r>
              <w:rPr>
                <w:rFonts w:ascii="メイリオ" w:eastAsia="メイリオ" w:hAnsi="メイリオ" w:cs="メイリオ"/>
                <w:sz w:val="20"/>
                <w:szCs w:val="20"/>
              </w:rPr>
              <w:br/>
              <w:t>その際、医師と薬剤師はより確実な避妊法について適切に説明を行うこと。</w:t>
            </w:r>
            <w:r>
              <w:rPr>
                <w:rFonts w:ascii="メイリオ" w:eastAsia="メイリオ" w:hAnsi="メイリオ" w:cs="メイリオ"/>
                <w:sz w:val="20"/>
                <w:szCs w:val="20"/>
              </w:rPr>
              <w:br/>
              <w:t>加えて、内服した女性が避妊の成否等を確認できるよう、産婦人科医による直接の対面診療を約三週間後に受診することを確実に担保することにより、初診からオンライン診療を行う医師は確実なフォローアップを行うこと。</w:t>
            </w:r>
          </w:p>
        </w:tc>
        <w:tc>
          <w:tcPr>
            <w:tcW w:w="567" w:type="dxa"/>
            <w:tcBorders>
              <w:top w:val="dashed" w:sz="4" w:space="0" w:color="000000"/>
              <w:left w:val="nil"/>
              <w:bottom w:val="single" w:sz="4" w:space="0" w:color="000000"/>
              <w:right w:val="single" w:sz="4" w:space="0" w:color="000000"/>
            </w:tcBorders>
            <w:vAlign w:val="center"/>
          </w:tcPr>
          <w:p w14:paraId="7E2AA771" w14:textId="77777777" w:rsidR="00D570E1" w:rsidRDefault="00000000">
            <w:pPr>
              <w:widowControl/>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dashed" w:sz="4" w:space="0" w:color="000000"/>
              <w:left w:val="nil"/>
              <w:bottom w:val="single" w:sz="4" w:space="0" w:color="000000"/>
              <w:right w:val="single" w:sz="4" w:space="0" w:color="000000"/>
            </w:tcBorders>
            <w:shd w:val="clear" w:color="auto" w:fill="FFF2CC"/>
            <w:vAlign w:val="center"/>
          </w:tcPr>
          <w:p w14:paraId="45668EA4"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dashed" w:sz="4" w:space="0" w:color="000000"/>
              <w:left w:val="nil"/>
              <w:bottom w:val="single" w:sz="4" w:space="0" w:color="000000"/>
              <w:right w:val="single" w:sz="4" w:space="0" w:color="000000"/>
            </w:tcBorders>
            <w:vAlign w:val="center"/>
          </w:tcPr>
          <w:p w14:paraId="0A7AF556"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緊急避妊に係る診療については、緊急避妊を要するが対面診療が可能な医療機関等に係る適切な情報を有しない女性に対し、女性の健康に関する相談窓口等（女性健康支援センター、婦人相談所、性犯罪・性暴力被害者のためのワンストップ支援センターを含む。）において、対面診療が可能な医療機関のリスト等を用いて受診可能な医療機関を紹介することとし、その上で直接の対面診療を受診することとする。</w:t>
            </w:r>
          </w:p>
          <w:p w14:paraId="2A2289DC"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なお、調剤に対応可能な薬局の一覧は厚生労働省のホームページにおいて公開されている。</w:t>
            </w:r>
          </w:p>
          <w:p w14:paraId="0A0F7772" w14:textId="77777777" w:rsidR="00D570E1" w:rsidRDefault="00000000">
            <w:pPr>
              <w:widowControl/>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https://www.mhlw.go.jp/stf/kinnkyuuhininnyaku.html</w:t>
            </w:r>
          </w:p>
        </w:tc>
      </w:tr>
      <w:tr w:rsidR="00D570E1" w14:paraId="6DD14481" w14:textId="77777777">
        <w:trPr>
          <w:trHeight w:val="1833"/>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9E3FCAE"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Ⅹ 自身の心身の状態に関する情報の伝達に困難がある患者については、 伝達できる情報が限定されるオンライン診療の適用を慎重に判断する。</w:t>
            </w:r>
          </w:p>
        </w:tc>
        <w:tc>
          <w:tcPr>
            <w:tcW w:w="567" w:type="dxa"/>
            <w:tcBorders>
              <w:top w:val="nil"/>
              <w:left w:val="nil"/>
              <w:bottom w:val="single" w:sz="4" w:space="0" w:color="000000"/>
              <w:right w:val="single" w:sz="4" w:space="0" w:color="000000"/>
            </w:tcBorders>
            <w:vAlign w:val="center"/>
          </w:tcPr>
          <w:p w14:paraId="3A6190A7" w14:textId="77777777" w:rsidR="00D570E1" w:rsidRDefault="00000000">
            <w:pPr>
              <w:widowControl/>
              <w:jc w:val="left"/>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nil"/>
              <w:left w:val="nil"/>
              <w:bottom w:val="single" w:sz="4" w:space="0" w:color="000000"/>
              <w:right w:val="single" w:sz="4" w:space="0" w:color="000000"/>
            </w:tcBorders>
            <w:shd w:val="clear" w:color="auto" w:fill="DEEBF6"/>
            <w:vAlign w:val="center"/>
          </w:tcPr>
          <w:p w14:paraId="4BF730CE"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77" w:type="dxa"/>
            <w:tcBorders>
              <w:top w:val="nil"/>
              <w:left w:val="nil"/>
              <w:bottom w:val="single" w:sz="4" w:space="0" w:color="000000"/>
              <w:right w:val="single" w:sz="4" w:space="0" w:color="000000"/>
            </w:tcBorders>
            <w:vAlign w:val="center"/>
          </w:tcPr>
          <w:p w14:paraId="65183C61" w14:textId="77777777" w:rsidR="00D570E1" w:rsidRDefault="00D570E1">
            <w:pPr>
              <w:widowControl/>
              <w:jc w:val="center"/>
              <w:rPr>
                <w:rFonts w:ascii="メイリオ" w:eastAsia="メイリオ" w:hAnsi="メイリオ" w:cs="メイリオ"/>
                <w:color w:val="000000"/>
                <w:sz w:val="16"/>
                <w:szCs w:val="16"/>
              </w:rPr>
            </w:pPr>
          </w:p>
        </w:tc>
      </w:tr>
      <w:tr w:rsidR="00D570E1" w14:paraId="263D6590" w14:textId="77777777">
        <w:trPr>
          <w:trHeight w:val="454"/>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595959"/>
            <w:vAlign w:val="center"/>
          </w:tcPr>
          <w:p w14:paraId="103DFEF4"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(3) 診療計画</w:t>
            </w:r>
          </w:p>
        </w:tc>
        <w:tc>
          <w:tcPr>
            <w:tcW w:w="851" w:type="dxa"/>
            <w:tcBorders>
              <w:top w:val="nil"/>
              <w:left w:val="nil"/>
              <w:bottom w:val="single" w:sz="4" w:space="0" w:color="000000"/>
              <w:right w:val="single" w:sz="4" w:space="0" w:color="000000"/>
            </w:tcBorders>
            <w:shd w:val="clear" w:color="auto" w:fill="595959"/>
            <w:vAlign w:val="center"/>
          </w:tcPr>
          <w:p w14:paraId="356A944F" w14:textId="77777777" w:rsidR="00D570E1" w:rsidRDefault="00D570E1">
            <w:pPr>
              <w:widowControl/>
              <w:jc w:val="center"/>
              <w:rPr>
                <w:rFonts w:ascii="メイリオ" w:eastAsia="メイリオ" w:hAnsi="メイリオ" w:cs="メイリオ"/>
                <w:color w:val="FFFFFF"/>
                <w:sz w:val="20"/>
                <w:szCs w:val="20"/>
              </w:rPr>
            </w:pPr>
          </w:p>
        </w:tc>
        <w:tc>
          <w:tcPr>
            <w:tcW w:w="2977" w:type="dxa"/>
            <w:tcBorders>
              <w:top w:val="nil"/>
              <w:left w:val="nil"/>
              <w:bottom w:val="single" w:sz="4" w:space="0" w:color="000000"/>
              <w:right w:val="single" w:sz="4" w:space="0" w:color="000000"/>
            </w:tcBorders>
            <w:shd w:val="clear" w:color="auto" w:fill="595959"/>
            <w:vAlign w:val="center"/>
          </w:tcPr>
          <w:p w14:paraId="54C860FB" w14:textId="77777777" w:rsidR="00D570E1" w:rsidRDefault="00D570E1">
            <w:pPr>
              <w:widowControl/>
              <w:jc w:val="center"/>
              <w:rPr>
                <w:rFonts w:ascii="メイリオ" w:eastAsia="メイリオ" w:hAnsi="メイリオ" w:cs="メイリオ"/>
                <w:color w:val="FFFFFF"/>
                <w:sz w:val="16"/>
                <w:szCs w:val="16"/>
              </w:rPr>
            </w:pPr>
          </w:p>
        </w:tc>
      </w:tr>
      <w:tr w:rsidR="00D570E1" w14:paraId="77328765" w14:textId="77777777">
        <w:trPr>
          <w:trHeight w:val="6787"/>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1C6DF9C4"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lastRenderedPageBreak/>
              <w:t>ⅰ 医師は、オンライン診療を行う前に、患者の心身の状態について、直接の対面診療により十分な医学的評価（診断等）を行い、その評価に基づいて、次の事項を含む「診療計画」を定め、２年間は保存する。</w:t>
            </w:r>
          </w:p>
          <w:p w14:paraId="42138D60"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・オンライン診療で行う具体的な診療内容（疾病名、治療内容等）</w:t>
            </w:r>
          </w:p>
          <w:p w14:paraId="0323660F"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・オンライン診療と直接の対面診療、検査の組み合わせに関する事項（頻度やタイミング等）</w:t>
            </w:r>
          </w:p>
          <w:p w14:paraId="000EFA30"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・診療時間に関する事項（予約制等）</w:t>
            </w:r>
          </w:p>
          <w:p w14:paraId="59A0A169"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・オンライン診療の方法（使用する情報通信機器等）</w:t>
            </w:r>
          </w:p>
          <w:p w14:paraId="025D1CCC"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・オンライン診療を行わないと判断する条件と、条件に該当した場合に直接の対面診療に切り替える旨（情報通信環境の障害等によりオンライン診療を行うことができなくなる場合を含む。）</w:t>
            </w:r>
          </w:p>
          <w:p w14:paraId="492676FB"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・触診等ができないこと等により得られる情報が限られることを踏まえ、患者が診察に対し積極的に協力する必要がある旨</w:t>
            </w:r>
          </w:p>
          <w:p w14:paraId="63AF4FDA"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・急病急変時の対応方針（自らが対応できない疾患等の場合は、対応できる医療機関の明示）</w:t>
            </w:r>
          </w:p>
          <w:p w14:paraId="579758C7"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・複数の医師がオンライン診療を実施する予定がある場合は、その医師の氏名及びどのような場合にどの医師がオンライン診療を行うかの明示</w:t>
            </w:r>
          </w:p>
          <w:p w14:paraId="6435AA6D" w14:textId="77777777" w:rsidR="00D570E1" w:rsidRDefault="00000000">
            <w:pPr>
              <w:widowControl/>
              <w:ind w:left="520" w:hanging="100"/>
              <w:rPr>
                <w:rFonts w:ascii="メイリオ" w:eastAsia="メイリオ" w:hAnsi="メイリオ" w:cs="メイリオ"/>
                <w:sz w:val="20"/>
                <w:szCs w:val="20"/>
              </w:rPr>
            </w:pPr>
            <w:r>
              <w:rPr>
                <w:rFonts w:ascii="メイリオ" w:eastAsia="メイリオ" w:hAnsi="メイリオ" w:cs="メイリオ"/>
                <w:sz w:val="20"/>
                <w:szCs w:val="20"/>
              </w:rPr>
              <w:t>・情報漏洩等のリスクを踏まえて、セキュリティリスクに関する責任の範囲（責任分界点）及びそのとぎれがないこと等の明示</w:t>
            </w:r>
          </w:p>
        </w:tc>
        <w:tc>
          <w:tcPr>
            <w:tcW w:w="567" w:type="dxa"/>
            <w:tcBorders>
              <w:top w:val="nil"/>
              <w:left w:val="nil"/>
              <w:bottom w:val="single" w:sz="4" w:space="0" w:color="000000"/>
              <w:right w:val="single" w:sz="4" w:space="0" w:color="000000"/>
            </w:tcBorders>
            <w:vAlign w:val="center"/>
          </w:tcPr>
          <w:p w14:paraId="79D7F328" w14:textId="74A848DF"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6C984462"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28845160" w14:textId="77777777" w:rsidR="00D570E1" w:rsidRDefault="00D570E1">
            <w:pPr>
              <w:widowControl/>
              <w:jc w:val="center"/>
              <w:rPr>
                <w:rFonts w:ascii="メイリオ" w:eastAsia="メイリオ" w:hAnsi="メイリオ" w:cs="メイリオ"/>
                <w:color w:val="000000"/>
                <w:sz w:val="16"/>
                <w:szCs w:val="16"/>
              </w:rPr>
            </w:pPr>
          </w:p>
        </w:tc>
      </w:tr>
      <w:tr w:rsidR="00D570E1" w14:paraId="3653C446" w14:textId="77777777">
        <w:trPr>
          <w:trHeight w:val="1682"/>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68811E6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ⅰに関わらず、初診からのオンライン診療を行う場合については、診察の後にその後の方針（※）を患者に説明する。その後、オンラインでの診療継続又はその見込みのある場合、可及的速やかに、ⅰに基づき診療計画を定め、保存する。</w:t>
            </w:r>
          </w:p>
        </w:tc>
        <w:tc>
          <w:tcPr>
            <w:tcW w:w="567" w:type="dxa"/>
            <w:tcBorders>
              <w:top w:val="nil"/>
              <w:left w:val="nil"/>
              <w:bottom w:val="single" w:sz="4" w:space="0" w:color="000000"/>
              <w:right w:val="single" w:sz="4" w:space="0" w:color="000000"/>
            </w:tcBorders>
            <w:vAlign w:val="center"/>
          </w:tcPr>
          <w:p w14:paraId="3C7776A2" w14:textId="6ABAE68F"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4E0F074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31982F1A" w14:textId="77777777" w:rsidR="00D570E1" w:rsidRDefault="00000000">
            <w:pPr>
              <w:widowControl/>
              <w:ind w:left="160" w:hanging="160"/>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w:t>
            </w:r>
            <w:r>
              <w:rPr>
                <w:rFonts w:ascii="メイリオ" w:eastAsia="メイリオ" w:hAnsi="メイリオ" w:cs="メイリオ"/>
                <w:sz w:val="16"/>
                <w:szCs w:val="16"/>
              </w:rPr>
              <w:t>例えば、次回の診察の日時及び方法並びに症状の増悪があった場合の対面診療の受診先等</w:t>
            </w:r>
          </w:p>
        </w:tc>
      </w:tr>
      <w:tr w:rsidR="00D570E1" w14:paraId="4B4E5F15" w14:textId="77777777">
        <w:trPr>
          <w:trHeight w:val="1266"/>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469D8460"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オンライン診療において、映像や音声等を医師側又は患者側端末に保存する場合には、事前に医師－患者間で、映像や音声等の保存の要否や保存端末等の取り決めを明確にし、双方で合意する。</w:t>
            </w:r>
          </w:p>
        </w:tc>
        <w:tc>
          <w:tcPr>
            <w:tcW w:w="567" w:type="dxa"/>
            <w:tcBorders>
              <w:top w:val="nil"/>
              <w:left w:val="nil"/>
              <w:bottom w:val="single" w:sz="4" w:space="0" w:color="000000"/>
              <w:right w:val="single" w:sz="4" w:space="0" w:color="000000"/>
            </w:tcBorders>
            <w:vAlign w:val="center"/>
          </w:tcPr>
          <w:p w14:paraId="23EC33A3" w14:textId="70E06A9A"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3785C91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2281094C"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医療情報の保存については、２(5)を参照すること。</w:t>
            </w:r>
          </w:p>
        </w:tc>
      </w:tr>
      <w:tr w:rsidR="00D570E1" w14:paraId="1D75D1B5" w14:textId="77777777">
        <w:trPr>
          <w:trHeight w:val="1837"/>
          <w:jc w:val="center"/>
        </w:trPr>
        <w:tc>
          <w:tcPr>
            <w:tcW w:w="6232" w:type="dxa"/>
            <w:tcBorders>
              <w:top w:val="single" w:sz="4" w:space="0" w:color="000000"/>
              <w:left w:val="single" w:sz="4" w:space="0" w:color="000000"/>
              <w:bottom w:val="dashed" w:sz="4" w:space="0" w:color="000000"/>
              <w:right w:val="single" w:sz="4" w:space="0" w:color="000000"/>
            </w:tcBorders>
            <w:vAlign w:val="center"/>
          </w:tcPr>
          <w:p w14:paraId="18A2847E"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オンライン診療を実施する医師自らが対応できないことが想定される場合、そのような急変に対応できる医療機関に対して当該患者の診療録等必要な医療情報が事前に伝達されるよう、患者の心身の状態に関する情報提供を定期的に行うなど、適切な体制を整える。</w:t>
            </w:r>
          </w:p>
        </w:tc>
        <w:tc>
          <w:tcPr>
            <w:tcW w:w="567" w:type="dxa"/>
            <w:tcBorders>
              <w:top w:val="nil"/>
              <w:left w:val="nil"/>
              <w:bottom w:val="dashed" w:sz="4" w:space="0" w:color="000000"/>
              <w:right w:val="single" w:sz="4" w:space="0" w:color="000000"/>
            </w:tcBorders>
            <w:vAlign w:val="center"/>
          </w:tcPr>
          <w:p w14:paraId="2DC1A3C6" w14:textId="358CCDB6"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dashed" w:sz="4" w:space="0" w:color="000000"/>
              <w:right w:val="single" w:sz="4" w:space="0" w:color="000000"/>
            </w:tcBorders>
            <w:shd w:val="clear" w:color="auto" w:fill="FFF2CC"/>
            <w:vAlign w:val="center"/>
          </w:tcPr>
          <w:p w14:paraId="78B4C02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dashed" w:sz="4" w:space="0" w:color="000000"/>
              <w:right w:val="single" w:sz="4" w:space="0" w:color="000000"/>
            </w:tcBorders>
            <w:vAlign w:val="center"/>
          </w:tcPr>
          <w:p w14:paraId="493BFD6B"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オンライン診療を実施する医師自らが対応できないことが想定される場合として、オンライン診療を行う疾病について急変が想定され、かつ急変時には他の医療機関に入院が必要になる場合などが想定される。</w:t>
            </w:r>
          </w:p>
        </w:tc>
      </w:tr>
      <w:tr w:rsidR="00D570E1" w14:paraId="70AC1D02" w14:textId="77777777">
        <w:trPr>
          <w:trHeight w:val="1095"/>
          <w:jc w:val="center"/>
        </w:trPr>
        <w:tc>
          <w:tcPr>
            <w:tcW w:w="6232" w:type="dxa"/>
            <w:tcBorders>
              <w:top w:val="dashed" w:sz="4" w:space="0" w:color="000000"/>
              <w:left w:val="single" w:sz="4" w:space="0" w:color="000000"/>
              <w:bottom w:val="single" w:sz="4" w:space="0" w:color="000000"/>
              <w:right w:val="single" w:sz="4" w:space="0" w:color="000000"/>
            </w:tcBorders>
            <w:vAlign w:val="center"/>
          </w:tcPr>
          <w:p w14:paraId="4BFACC71" w14:textId="77777777" w:rsidR="00D570E1" w:rsidRDefault="00000000">
            <w:pPr>
              <w:widowControl/>
              <w:ind w:left="210"/>
              <w:rPr>
                <w:rFonts w:ascii="メイリオ" w:eastAsia="メイリオ" w:hAnsi="メイリオ" w:cs="メイリオ"/>
                <w:sz w:val="20"/>
                <w:szCs w:val="20"/>
              </w:rPr>
            </w:pPr>
            <w:r>
              <w:rPr>
                <w:rFonts w:ascii="メイリオ" w:eastAsia="メイリオ" w:hAnsi="メイリオ" w:cs="メイリオ"/>
                <w:sz w:val="20"/>
                <w:szCs w:val="20"/>
              </w:rPr>
              <w:lastRenderedPageBreak/>
              <w:t>急変時の対応を速やかに行うことが困難となると想定される場合については、急変時の対応について、事前に関係医療機関との合意を行っておく。</w:t>
            </w:r>
          </w:p>
        </w:tc>
        <w:tc>
          <w:tcPr>
            <w:tcW w:w="567" w:type="dxa"/>
            <w:tcBorders>
              <w:top w:val="dashed" w:sz="4" w:space="0" w:color="000000"/>
              <w:left w:val="nil"/>
              <w:bottom w:val="single" w:sz="4" w:space="0" w:color="000000"/>
              <w:right w:val="single" w:sz="4" w:space="0" w:color="000000"/>
            </w:tcBorders>
            <w:vAlign w:val="center"/>
          </w:tcPr>
          <w:p w14:paraId="6F81F406" w14:textId="5B11B10B"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dashed" w:sz="4" w:space="0" w:color="000000"/>
              <w:left w:val="nil"/>
              <w:bottom w:val="single" w:sz="4" w:space="0" w:color="000000"/>
              <w:right w:val="single" w:sz="4" w:space="0" w:color="000000"/>
            </w:tcBorders>
            <w:shd w:val="clear" w:color="auto" w:fill="FFF2CC"/>
            <w:vAlign w:val="center"/>
          </w:tcPr>
          <w:p w14:paraId="677B7660"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dashed" w:sz="4" w:space="0" w:color="000000"/>
              <w:left w:val="nil"/>
              <w:bottom w:val="single" w:sz="4" w:space="0" w:color="000000"/>
              <w:right w:val="single" w:sz="4" w:space="0" w:color="000000"/>
            </w:tcBorders>
            <w:vAlign w:val="center"/>
          </w:tcPr>
          <w:p w14:paraId="067925CF"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急変時の対応を速やかに行うことが困難となると想定される場合として、例えば離島などが想定される。</w:t>
            </w:r>
          </w:p>
        </w:tc>
      </w:tr>
      <w:tr w:rsidR="00D570E1" w14:paraId="13B9BB2F" w14:textId="77777777">
        <w:trPr>
          <w:trHeight w:val="983"/>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15E1D961"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ⅴ 「診療計画」は、文書又は電磁的記録により患者が参照できるようにする。</w:t>
            </w:r>
          </w:p>
        </w:tc>
        <w:tc>
          <w:tcPr>
            <w:tcW w:w="567" w:type="dxa"/>
            <w:tcBorders>
              <w:top w:val="nil"/>
              <w:left w:val="nil"/>
              <w:bottom w:val="single" w:sz="4" w:space="0" w:color="000000"/>
              <w:right w:val="single" w:sz="4" w:space="0" w:color="000000"/>
            </w:tcBorders>
            <w:vAlign w:val="center"/>
          </w:tcPr>
          <w:p w14:paraId="145D1743" w14:textId="77777777" w:rsidR="00D570E1" w:rsidRDefault="00000000">
            <w:pPr>
              <w:widowControl/>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nil"/>
              <w:left w:val="nil"/>
              <w:bottom w:val="single" w:sz="4" w:space="0" w:color="000000"/>
              <w:right w:val="single" w:sz="4" w:space="0" w:color="000000"/>
            </w:tcBorders>
            <w:shd w:val="clear" w:color="auto" w:fill="DEEBF6"/>
            <w:vAlign w:val="center"/>
          </w:tcPr>
          <w:p w14:paraId="5252219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77" w:type="dxa"/>
            <w:tcBorders>
              <w:top w:val="nil"/>
              <w:left w:val="nil"/>
              <w:bottom w:val="single" w:sz="4" w:space="0" w:color="000000"/>
              <w:right w:val="single" w:sz="4" w:space="0" w:color="000000"/>
            </w:tcBorders>
            <w:vAlign w:val="center"/>
          </w:tcPr>
          <w:p w14:paraId="33DF2C78" w14:textId="77777777" w:rsidR="00D570E1" w:rsidRDefault="00D570E1">
            <w:pPr>
              <w:widowControl/>
              <w:jc w:val="center"/>
              <w:rPr>
                <w:rFonts w:ascii="メイリオ" w:eastAsia="メイリオ" w:hAnsi="メイリオ" w:cs="メイリオ"/>
                <w:color w:val="000000"/>
                <w:sz w:val="16"/>
                <w:szCs w:val="16"/>
              </w:rPr>
            </w:pPr>
          </w:p>
        </w:tc>
      </w:tr>
      <w:tr w:rsidR="00D570E1" w14:paraId="20019D6D" w14:textId="77777777">
        <w:trPr>
          <w:trHeight w:val="2571"/>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574EA768"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ⅵ 同一疾患について、複数の医師が同一の患者に対しオンライン診療を行う場合や、他の領域の同一疾患について、複数の医師が同一の患者に対しオンライン診療を行う場合や、他の領域の専門医に引き継いだ場合において、既に作成されている「診療計画」を変更することにより、患者の不利益につながるときは、患者の意思を十分尊重した上で、当該「診療計画」を変更せずにオンライン診療を行う。</w:t>
            </w:r>
          </w:p>
        </w:tc>
        <w:tc>
          <w:tcPr>
            <w:tcW w:w="567" w:type="dxa"/>
            <w:tcBorders>
              <w:top w:val="nil"/>
              <w:left w:val="nil"/>
              <w:bottom w:val="single" w:sz="4" w:space="0" w:color="000000"/>
              <w:right w:val="single" w:sz="4" w:space="0" w:color="000000"/>
            </w:tcBorders>
            <w:vAlign w:val="center"/>
          </w:tcPr>
          <w:p w14:paraId="7F79167F" w14:textId="77777777" w:rsidR="00D570E1" w:rsidRDefault="00000000">
            <w:pPr>
              <w:widowControl/>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nil"/>
              <w:left w:val="nil"/>
              <w:bottom w:val="single" w:sz="4" w:space="0" w:color="000000"/>
              <w:right w:val="single" w:sz="4" w:space="0" w:color="000000"/>
            </w:tcBorders>
            <w:shd w:val="clear" w:color="auto" w:fill="DEEBF6"/>
            <w:vAlign w:val="center"/>
          </w:tcPr>
          <w:p w14:paraId="6360FE8B"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77" w:type="dxa"/>
            <w:tcBorders>
              <w:top w:val="nil"/>
              <w:left w:val="nil"/>
              <w:bottom w:val="single" w:sz="4" w:space="0" w:color="000000"/>
              <w:right w:val="single" w:sz="4" w:space="0" w:color="000000"/>
            </w:tcBorders>
            <w:vAlign w:val="center"/>
          </w:tcPr>
          <w:p w14:paraId="1B1216CE" w14:textId="77777777" w:rsidR="00D570E1" w:rsidRDefault="00D570E1">
            <w:pPr>
              <w:widowControl/>
              <w:jc w:val="center"/>
              <w:rPr>
                <w:rFonts w:ascii="メイリオ" w:eastAsia="メイリオ" w:hAnsi="メイリオ" w:cs="メイリオ"/>
                <w:color w:val="000000"/>
                <w:sz w:val="16"/>
                <w:szCs w:val="16"/>
              </w:rPr>
            </w:pPr>
          </w:p>
        </w:tc>
      </w:tr>
      <w:tr w:rsidR="00D570E1" w14:paraId="1C9E8996" w14:textId="77777777">
        <w:trPr>
          <w:trHeight w:val="454"/>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595959"/>
            <w:vAlign w:val="center"/>
          </w:tcPr>
          <w:p w14:paraId="79012819"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(4) 本人確認</w:t>
            </w:r>
          </w:p>
        </w:tc>
        <w:tc>
          <w:tcPr>
            <w:tcW w:w="851" w:type="dxa"/>
            <w:tcBorders>
              <w:top w:val="nil"/>
              <w:left w:val="nil"/>
              <w:bottom w:val="single" w:sz="4" w:space="0" w:color="000000"/>
              <w:right w:val="single" w:sz="4" w:space="0" w:color="000000"/>
            </w:tcBorders>
            <w:shd w:val="clear" w:color="auto" w:fill="595959"/>
            <w:vAlign w:val="center"/>
          </w:tcPr>
          <w:p w14:paraId="3C6C4E8E" w14:textId="77777777" w:rsidR="00D570E1" w:rsidRDefault="00D570E1">
            <w:pPr>
              <w:widowControl/>
              <w:jc w:val="center"/>
              <w:rPr>
                <w:rFonts w:ascii="メイリオ" w:eastAsia="メイリオ" w:hAnsi="メイリオ" w:cs="メイリオ"/>
                <w:color w:val="FFFFFF"/>
                <w:sz w:val="20"/>
                <w:szCs w:val="20"/>
              </w:rPr>
            </w:pPr>
          </w:p>
        </w:tc>
        <w:tc>
          <w:tcPr>
            <w:tcW w:w="2977" w:type="dxa"/>
            <w:tcBorders>
              <w:top w:val="nil"/>
              <w:left w:val="nil"/>
              <w:right w:val="single" w:sz="4" w:space="0" w:color="000000"/>
            </w:tcBorders>
            <w:shd w:val="clear" w:color="auto" w:fill="595959"/>
            <w:vAlign w:val="center"/>
          </w:tcPr>
          <w:p w14:paraId="220E60A6" w14:textId="77777777" w:rsidR="00D570E1" w:rsidRDefault="00D570E1">
            <w:pPr>
              <w:widowControl/>
              <w:jc w:val="center"/>
              <w:rPr>
                <w:rFonts w:ascii="メイリオ" w:eastAsia="メイリオ" w:hAnsi="メイリオ" w:cs="メイリオ"/>
                <w:color w:val="FFFFFF"/>
                <w:sz w:val="16"/>
                <w:szCs w:val="16"/>
              </w:rPr>
            </w:pPr>
          </w:p>
        </w:tc>
      </w:tr>
      <w:tr w:rsidR="00D570E1" w14:paraId="0D59B87A" w14:textId="77777777">
        <w:trPr>
          <w:trHeight w:val="278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09110BB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緊急時などに医師、患者が身分確認書類を保持していない等のやむを得ない事情がある場合を除き、原則として、医師と患者双方が身分確認書類を用いてお互いに本人であることの確認を行う。</w:t>
            </w:r>
          </w:p>
          <w:p w14:paraId="6DFA7B16" w14:textId="77777777" w:rsidR="00D570E1" w:rsidRDefault="00000000">
            <w:pPr>
              <w:widowControl/>
              <w:ind w:left="323" w:hanging="218"/>
              <w:rPr>
                <w:rFonts w:ascii="メイリオ" w:eastAsia="メイリオ" w:hAnsi="メイリオ" w:cs="メイリオ"/>
                <w:sz w:val="20"/>
                <w:szCs w:val="20"/>
              </w:rPr>
            </w:pPr>
            <w:r>
              <w:rPr>
                <w:rFonts w:ascii="メイリオ" w:eastAsia="メイリオ" w:hAnsi="メイリオ" w:cs="メイリオ"/>
                <w:sz w:val="20"/>
                <w:szCs w:val="20"/>
              </w:rPr>
              <w:t>※かかりつけの医師がオンライン診療を行う場合等、社会通念上、当然に医師、患者本人であると認識できる状況であった場合には、診療の都度本人確認を行う必要はない。</w:t>
            </w:r>
          </w:p>
        </w:tc>
        <w:tc>
          <w:tcPr>
            <w:tcW w:w="567" w:type="dxa"/>
            <w:tcBorders>
              <w:top w:val="nil"/>
              <w:left w:val="nil"/>
              <w:bottom w:val="single" w:sz="4" w:space="0" w:color="000000"/>
              <w:right w:val="single" w:sz="4" w:space="0" w:color="000000"/>
            </w:tcBorders>
            <w:vAlign w:val="center"/>
          </w:tcPr>
          <w:p w14:paraId="3D50E983" w14:textId="36CD748D"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641B1D6E"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vMerge w:val="restart"/>
            <w:tcBorders>
              <w:top w:val="nil"/>
              <w:left w:val="single" w:sz="4" w:space="0" w:color="000000"/>
              <w:bottom w:val="single" w:sz="4" w:space="0" w:color="000000"/>
              <w:right w:val="single" w:sz="4" w:space="0" w:color="000000"/>
            </w:tcBorders>
          </w:tcPr>
          <w:p w14:paraId="7F44F2CD"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確認書類の例：</w:t>
            </w:r>
          </w:p>
          <w:p w14:paraId="1323AD9E" w14:textId="77777777" w:rsidR="00D570E1" w:rsidRDefault="00000000">
            <w:pPr>
              <w:widowControl/>
              <w:ind w:left="160" w:hanging="160"/>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ⅰ</w:t>
            </w:r>
            <w:r>
              <w:rPr>
                <w:rFonts w:ascii="メイリオ" w:eastAsia="メイリオ" w:hAnsi="メイリオ" w:cs="メイリオ"/>
                <w:b/>
                <w:bCs/>
                <w:color w:val="000000"/>
                <w:sz w:val="16"/>
                <w:szCs w:val="16"/>
                <w:u w:val="single"/>
              </w:rPr>
              <w:t>患者の本人確認</w:t>
            </w:r>
            <w:r>
              <w:rPr>
                <w:rFonts w:ascii="メイリオ" w:eastAsia="メイリオ" w:hAnsi="メイリオ" w:cs="メイリオ"/>
                <w:color w:val="000000"/>
                <w:sz w:val="16"/>
                <w:szCs w:val="16"/>
              </w:rPr>
              <w:t>：マイナンバーカード、医療保険者の発行する資格確認書、運転免許証、パスポート等の提示</w:t>
            </w:r>
          </w:p>
          <w:p w14:paraId="5AC845B6" w14:textId="77777777" w:rsidR="00D570E1" w:rsidRDefault="00000000">
            <w:pPr>
              <w:widowControl/>
              <w:ind w:left="160" w:hanging="160"/>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ⅱ</w:t>
            </w:r>
            <w:r>
              <w:rPr>
                <w:rFonts w:ascii="メイリオ" w:eastAsia="メイリオ" w:hAnsi="メイリオ" w:cs="メイリオ"/>
                <w:b/>
                <w:bCs/>
                <w:color w:val="000000"/>
                <w:sz w:val="16"/>
                <w:szCs w:val="16"/>
                <w:u w:val="single"/>
              </w:rPr>
              <w:t>医師の本人証明</w:t>
            </w:r>
            <w:r>
              <w:rPr>
                <w:rFonts w:ascii="メイリオ" w:eastAsia="メイリオ" w:hAnsi="メイリオ" w:cs="メイリオ"/>
                <w:color w:val="000000"/>
                <w:sz w:val="16"/>
                <w:szCs w:val="16"/>
              </w:rPr>
              <w:t>：</w:t>
            </w:r>
            <w:r>
              <w:rPr>
                <w:rFonts w:ascii="メイリオ" w:eastAsia="メイリオ" w:hAnsi="メイリオ" w:cs="メイリオ"/>
                <w:color w:val="000000"/>
                <w:sz w:val="16"/>
                <w:szCs w:val="16"/>
              </w:rPr>
              <w:br/>
              <w:t>HPKIカード（医師資格証）、マイナンバーカード、運転免許証、パスポート等の提示</w:t>
            </w:r>
          </w:p>
          <w:p w14:paraId="5027439D" w14:textId="77777777" w:rsidR="00D570E1" w:rsidRDefault="00000000">
            <w:pPr>
              <w:widowControl/>
              <w:ind w:left="160" w:hanging="160"/>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ⅲ</w:t>
            </w:r>
            <w:r>
              <w:rPr>
                <w:rFonts w:ascii="メイリオ" w:eastAsia="メイリオ" w:hAnsi="メイリオ" w:cs="メイリオ"/>
                <w:b/>
                <w:bCs/>
                <w:color w:val="000000"/>
                <w:sz w:val="16"/>
                <w:szCs w:val="16"/>
                <w:u w:val="single"/>
              </w:rPr>
              <w:t>医師の資格証明</w:t>
            </w:r>
            <w:r>
              <w:rPr>
                <w:rFonts w:ascii="メイリオ" w:eastAsia="メイリオ" w:hAnsi="メイリオ" w:cs="メイリオ"/>
                <w:color w:val="000000"/>
                <w:sz w:val="16"/>
                <w:szCs w:val="16"/>
              </w:rPr>
              <w:t>：</w:t>
            </w:r>
            <w:r>
              <w:rPr>
                <w:rFonts w:ascii="メイリオ" w:eastAsia="メイリオ" w:hAnsi="メイリオ" w:cs="メイリオ"/>
                <w:color w:val="000000"/>
                <w:sz w:val="16"/>
                <w:szCs w:val="16"/>
              </w:rPr>
              <w:br/>
              <w:t>HPKIカード（医師資格証）、医師免許証の提示の活用</w:t>
            </w:r>
          </w:p>
        </w:tc>
      </w:tr>
      <w:tr w:rsidR="00D570E1" w14:paraId="566396AE" w14:textId="77777777">
        <w:trPr>
          <w:trHeight w:val="3532"/>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4606DD0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初診でオンライン診療を実施する場合、当該患者の本人確認は、以下のいずれかの方法により行う。</w:t>
            </w:r>
          </w:p>
          <w:p w14:paraId="10599AE1" w14:textId="77777777" w:rsidR="00D570E1" w:rsidRDefault="00000000">
            <w:pPr>
              <w:widowControl/>
              <w:ind w:left="415" w:hanging="100"/>
              <w:rPr>
                <w:rFonts w:ascii="メイリオ" w:eastAsia="メイリオ" w:hAnsi="メイリオ" w:cs="メイリオ"/>
                <w:sz w:val="20"/>
                <w:szCs w:val="20"/>
              </w:rPr>
            </w:pPr>
            <w:r>
              <w:rPr>
                <w:rFonts w:ascii="メイリオ" w:eastAsia="メイリオ" w:hAnsi="メイリオ" w:cs="メイリオ"/>
                <w:sz w:val="20"/>
                <w:szCs w:val="20"/>
              </w:rPr>
              <w:t>・顔写真付きの身分証明書（マイナンバーカード、運転免許証、パスポート等）</w:t>
            </w:r>
          </w:p>
          <w:p w14:paraId="58975499" w14:textId="77777777" w:rsidR="00D570E1" w:rsidRDefault="00000000">
            <w:pPr>
              <w:widowControl/>
              <w:ind w:left="415" w:hanging="100"/>
              <w:rPr>
                <w:rFonts w:ascii="メイリオ" w:eastAsia="メイリオ" w:hAnsi="メイリオ" w:cs="メイリオ"/>
                <w:sz w:val="20"/>
                <w:szCs w:val="20"/>
              </w:rPr>
            </w:pPr>
            <w:r>
              <w:rPr>
                <w:rFonts w:ascii="メイリオ" w:eastAsia="メイリオ" w:hAnsi="メイリオ" w:cs="メイリオ"/>
                <w:sz w:val="20"/>
                <w:szCs w:val="20"/>
              </w:rPr>
              <w:t>・顔写真付きの身分証明書を有しない場合は、２種類以上の身分証明書</w:t>
            </w:r>
          </w:p>
          <w:p w14:paraId="40954786" w14:textId="77777777" w:rsidR="00D570E1" w:rsidRDefault="00000000">
            <w:pPr>
              <w:widowControl/>
              <w:ind w:left="415" w:hanging="100"/>
              <w:rPr>
                <w:rFonts w:ascii="メイリオ" w:eastAsia="メイリオ" w:hAnsi="メイリオ" w:cs="メイリオ"/>
                <w:sz w:val="20"/>
                <w:szCs w:val="20"/>
              </w:rPr>
            </w:pPr>
            <w:r>
              <w:rPr>
                <w:rFonts w:ascii="メイリオ" w:eastAsia="メイリオ" w:hAnsi="メイリオ" w:cs="メイリオ"/>
                <w:sz w:val="20"/>
                <w:szCs w:val="20"/>
              </w:rPr>
              <w:t>・１種類の身分証明書しか使用できない場合には、当該身分証明書の厚みその他の特徴を十分に確認した上で、患者本人の確認のための適切な質問や全身観察等を組み合わせた確認</w:t>
            </w:r>
          </w:p>
        </w:tc>
        <w:tc>
          <w:tcPr>
            <w:tcW w:w="567" w:type="dxa"/>
            <w:tcBorders>
              <w:top w:val="nil"/>
              <w:left w:val="nil"/>
              <w:bottom w:val="single" w:sz="4" w:space="0" w:color="000000"/>
              <w:right w:val="single" w:sz="4" w:space="0" w:color="000000"/>
            </w:tcBorders>
            <w:vAlign w:val="center"/>
          </w:tcPr>
          <w:p w14:paraId="39E5C6A2" w14:textId="4369BCD0"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3F01FE5B"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vMerge/>
            <w:tcBorders>
              <w:top w:val="nil"/>
              <w:left w:val="single" w:sz="4" w:space="0" w:color="000000"/>
              <w:bottom w:val="single" w:sz="4" w:space="0" w:color="000000"/>
              <w:right w:val="single" w:sz="4" w:space="0" w:color="000000"/>
            </w:tcBorders>
          </w:tcPr>
          <w:p w14:paraId="4A87CA2A"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000000"/>
                <w:sz w:val="20"/>
                <w:szCs w:val="20"/>
              </w:rPr>
            </w:pPr>
          </w:p>
        </w:tc>
      </w:tr>
      <w:tr w:rsidR="00D570E1" w14:paraId="1F4DE381" w14:textId="77777777">
        <w:trPr>
          <w:trHeight w:val="2678"/>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459880D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医師の本人証明の方法として、なりすまし防止のために、原則として、顔写真付きの身分証明書（HPKIカード、マイナンバーカード、運転免許証、パスポート等）を用いて医師本人の氏名を示す。</w:t>
            </w:r>
          </w:p>
          <w:p w14:paraId="06941DC4" w14:textId="77777777" w:rsidR="00D570E1" w:rsidRDefault="00000000">
            <w:pPr>
              <w:widowControl/>
              <w:ind w:left="316" w:hanging="280"/>
              <w:rPr>
                <w:rFonts w:ascii="メイリオ" w:eastAsia="メイリオ" w:hAnsi="メイリオ" w:cs="メイリオ"/>
                <w:sz w:val="20"/>
                <w:szCs w:val="20"/>
              </w:rPr>
            </w:pPr>
            <w:r>
              <w:rPr>
                <w:rFonts w:ascii="メイリオ" w:eastAsia="メイリオ" w:hAnsi="メイリオ" w:cs="メイリオ"/>
                <w:sz w:val="20"/>
                <w:szCs w:val="20"/>
              </w:rPr>
              <w:t xml:space="preserve">　　特に、オンライン診療受診施設で、患者に対してオンライン診療を行う場合は、患者が事後的にも確認できる方法により氏名の提示を行う。</w:t>
            </w:r>
          </w:p>
          <w:p w14:paraId="7B46914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lastRenderedPageBreak/>
              <w:t xml:space="preserve">　※社会通念上、当然に医師本人であると認識できる場合を除く。</w:t>
            </w:r>
          </w:p>
        </w:tc>
        <w:tc>
          <w:tcPr>
            <w:tcW w:w="567" w:type="dxa"/>
            <w:tcBorders>
              <w:top w:val="nil"/>
              <w:left w:val="nil"/>
              <w:bottom w:val="single" w:sz="4" w:space="0" w:color="000000"/>
              <w:right w:val="single" w:sz="4" w:space="0" w:color="000000"/>
            </w:tcBorders>
            <w:vAlign w:val="center"/>
          </w:tcPr>
          <w:p w14:paraId="5D3FA5DC" w14:textId="4435CA44"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w:t>
            </w:r>
          </w:p>
        </w:tc>
        <w:tc>
          <w:tcPr>
            <w:tcW w:w="851" w:type="dxa"/>
            <w:tcBorders>
              <w:top w:val="nil"/>
              <w:left w:val="nil"/>
              <w:bottom w:val="single" w:sz="4" w:space="0" w:color="000000"/>
              <w:right w:val="single" w:sz="4" w:space="0" w:color="000000"/>
            </w:tcBorders>
            <w:shd w:val="clear" w:color="auto" w:fill="FFF2CC"/>
            <w:vAlign w:val="center"/>
          </w:tcPr>
          <w:p w14:paraId="6DCABFC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single" w:sz="4" w:space="0" w:color="000000"/>
              <w:left w:val="single" w:sz="4" w:space="0" w:color="000000"/>
              <w:bottom w:val="single" w:sz="4" w:space="0" w:color="000000"/>
              <w:right w:val="single" w:sz="4" w:space="0" w:color="000000"/>
            </w:tcBorders>
            <w:vAlign w:val="center"/>
          </w:tcPr>
          <w:p w14:paraId="162B89B0"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身分証明書の提示は医師の氏名の確認が目的であり、医籍登録番号、マイナンバー、運転免許証番号、パスポート番号、住所、本籍等に係る情報を提示することを要するものではない。</w:t>
            </w:r>
          </w:p>
        </w:tc>
      </w:tr>
      <w:tr w:rsidR="00D570E1" w14:paraId="6085D54B" w14:textId="77777777">
        <w:trPr>
          <w:trHeight w:val="2262"/>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0A1D990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「医籍登録年」を伝える（医師免許証を用いることが望ましい。）など、医師が医師の資格を保有していることを患者が確認できる環境を整える。</w:t>
            </w:r>
            <w:r>
              <w:rPr>
                <w:rFonts w:ascii="メイリオ" w:eastAsia="メイリオ" w:hAnsi="メイリオ" w:cs="メイリオ"/>
                <w:sz w:val="20"/>
                <w:szCs w:val="20"/>
              </w:rPr>
              <w:br/>
              <w:t>また、必要に応じて、厚生労働省の「医師等資格確認検索」（氏名、性別、医籍登録年）を用いて医師の資格確認が可能である旨を示す。</w:t>
            </w:r>
          </w:p>
        </w:tc>
        <w:tc>
          <w:tcPr>
            <w:tcW w:w="567" w:type="dxa"/>
            <w:tcBorders>
              <w:top w:val="single" w:sz="4" w:space="0" w:color="000000"/>
              <w:left w:val="nil"/>
              <w:bottom w:val="single" w:sz="4" w:space="0" w:color="000000"/>
              <w:right w:val="single" w:sz="4" w:space="0" w:color="000000"/>
            </w:tcBorders>
            <w:vAlign w:val="center"/>
          </w:tcPr>
          <w:p w14:paraId="2C84F1EC" w14:textId="58A1BEEF"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single" w:sz="4" w:space="0" w:color="000000"/>
              <w:left w:val="nil"/>
              <w:bottom w:val="single" w:sz="4" w:space="0" w:color="000000"/>
              <w:right w:val="single" w:sz="4" w:space="0" w:color="000000"/>
            </w:tcBorders>
            <w:shd w:val="clear" w:color="auto" w:fill="FFF2CC"/>
            <w:vAlign w:val="center"/>
          </w:tcPr>
          <w:p w14:paraId="0341A3A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single" w:sz="4" w:space="0" w:color="000000"/>
              <w:left w:val="single" w:sz="4" w:space="0" w:color="000000"/>
              <w:bottom w:val="single" w:sz="4" w:space="0" w:color="000000"/>
              <w:right w:val="single" w:sz="4" w:space="0" w:color="000000"/>
            </w:tcBorders>
            <w:vAlign w:val="center"/>
          </w:tcPr>
          <w:p w14:paraId="083125DA"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ただし、初診を直接の対面診療で行った際に、社会通念上、当然に医師であると認識できる状況であった場合、その後に実施するオンライン診療においては、患者からの求めがある場合を除き、医師である旨の証明をする必要はない。</w:t>
            </w:r>
          </w:p>
        </w:tc>
      </w:tr>
      <w:tr w:rsidR="00D570E1" w14:paraId="1B806350" w14:textId="77777777">
        <w:trPr>
          <w:trHeight w:val="454"/>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595959"/>
            <w:vAlign w:val="center"/>
          </w:tcPr>
          <w:p w14:paraId="09547874"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(5) 薬剤処方・管理</w:t>
            </w:r>
          </w:p>
        </w:tc>
        <w:tc>
          <w:tcPr>
            <w:tcW w:w="851" w:type="dxa"/>
            <w:tcBorders>
              <w:top w:val="single" w:sz="4" w:space="0" w:color="000000"/>
              <w:left w:val="nil"/>
              <w:bottom w:val="single" w:sz="4" w:space="0" w:color="000000"/>
              <w:right w:val="single" w:sz="4" w:space="0" w:color="000000"/>
            </w:tcBorders>
            <w:shd w:val="clear" w:color="auto" w:fill="595959"/>
            <w:vAlign w:val="center"/>
          </w:tcPr>
          <w:p w14:paraId="089DB902" w14:textId="77777777" w:rsidR="00D570E1" w:rsidRDefault="00D570E1">
            <w:pPr>
              <w:widowControl/>
              <w:jc w:val="center"/>
              <w:rPr>
                <w:rFonts w:ascii="メイリオ" w:eastAsia="メイリオ" w:hAnsi="メイリオ" w:cs="メイリオ"/>
                <w:color w:val="FFFFFF"/>
                <w:sz w:val="20"/>
                <w:szCs w:val="20"/>
              </w:rPr>
            </w:pPr>
          </w:p>
        </w:tc>
        <w:tc>
          <w:tcPr>
            <w:tcW w:w="2977" w:type="dxa"/>
            <w:tcBorders>
              <w:top w:val="single" w:sz="4" w:space="0" w:color="000000"/>
              <w:left w:val="nil"/>
              <w:bottom w:val="single" w:sz="4" w:space="0" w:color="000000"/>
              <w:right w:val="single" w:sz="4" w:space="0" w:color="000000"/>
            </w:tcBorders>
            <w:shd w:val="clear" w:color="auto" w:fill="595959"/>
            <w:vAlign w:val="center"/>
          </w:tcPr>
          <w:p w14:paraId="25CF446A" w14:textId="77777777" w:rsidR="00D570E1" w:rsidRDefault="00D570E1">
            <w:pPr>
              <w:widowControl/>
              <w:jc w:val="center"/>
              <w:rPr>
                <w:rFonts w:ascii="メイリオ" w:eastAsia="メイリオ" w:hAnsi="メイリオ" w:cs="メイリオ"/>
                <w:color w:val="FFFFFF"/>
                <w:sz w:val="16"/>
                <w:szCs w:val="16"/>
              </w:rPr>
            </w:pPr>
          </w:p>
        </w:tc>
      </w:tr>
      <w:tr w:rsidR="00D570E1" w14:paraId="26FD5317" w14:textId="77777777">
        <w:trPr>
          <w:trHeight w:val="2350"/>
          <w:jc w:val="center"/>
        </w:trPr>
        <w:tc>
          <w:tcPr>
            <w:tcW w:w="6232" w:type="dxa"/>
            <w:tcBorders>
              <w:top w:val="single" w:sz="4" w:space="0" w:color="000000"/>
              <w:left w:val="single" w:sz="4" w:space="0" w:color="000000"/>
              <w:bottom w:val="dashed" w:sz="4" w:space="0" w:color="000000"/>
              <w:right w:val="single" w:sz="4" w:space="0" w:color="000000"/>
            </w:tcBorders>
            <w:vAlign w:val="center"/>
          </w:tcPr>
          <w:p w14:paraId="276EAE8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患者の心身の状態の十分な評価を行うため、初診からのオンライン診療の場合及び新たな疾患に対して医薬品の処方を行う場合は、一般社団法人日本医学会連合が作成した「オンライン診療の初診での投与について十分な検討が必要な薬剤」（※）等の関係学会が定める診療ガイドラインを参考に行う。</w:t>
            </w:r>
          </w:p>
        </w:tc>
        <w:tc>
          <w:tcPr>
            <w:tcW w:w="567" w:type="dxa"/>
            <w:tcBorders>
              <w:top w:val="nil"/>
              <w:left w:val="nil"/>
              <w:bottom w:val="dashed" w:sz="4" w:space="0" w:color="000000"/>
              <w:right w:val="single" w:sz="4" w:space="0" w:color="000000"/>
            </w:tcBorders>
            <w:vAlign w:val="center"/>
          </w:tcPr>
          <w:p w14:paraId="5C297EC7" w14:textId="7911C762"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dashed" w:sz="4" w:space="0" w:color="000000"/>
              <w:right w:val="single" w:sz="4" w:space="0" w:color="000000"/>
            </w:tcBorders>
            <w:shd w:val="clear" w:color="auto" w:fill="FFF2CC"/>
            <w:vAlign w:val="center"/>
          </w:tcPr>
          <w:p w14:paraId="3EF1720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dashed" w:sz="4" w:space="0" w:color="000000"/>
              <w:right w:val="single" w:sz="4" w:space="0" w:color="000000"/>
            </w:tcBorders>
            <w:vAlign w:val="center"/>
          </w:tcPr>
          <w:p w14:paraId="4FB17427"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現にオンライン診療を行っている疾患の延長とされる症状に対応するために必要な医薬品については、医師の判断により、オンライン診療による処方が可能。</w:t>
            </w:r>
          </w:p>
          <w:p w14:paraId="65C1D9AD" w14:textId="77777777" w:rsidR="00D570E1" w:rsidRDefault="00000000">
            <w:pPr>
              <w:widowControl/>
              <w:ind w:left="160" w:right="-101" w:hanging="160"/>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※日本医学会連合「オンライン診療の初診に関する提⾔」（2022年11月24日版）</w:t>
            </w:r>
          </w:p>
          <w:p w14:paraId="58C8B60F" w14:textId="77777777" w:rsidR="00D570E1" w:rsidRDefault="00D570E1">
            <w:pPr>
              <w:widowControl/>
              <w:jc w:val="left"/>
              <w:rPr>
                <w:rFonts w:ascii="メイリオ" w:eastAsia="メイリオ" w:hAnsi="メイリオ" w:cs="メイリオ"/>
                <w:color w:val="000000"/>
                <w:sz w:val="16"/>
                <w:szCs w:val="16"/>
              </w:rPr>
            </w:pPr>
          </w:p>
        </w:tc>
      </w:tr>
      <w:tr w:rsidR="00D570E1" w14:paraId="05926ADA" w14:textId="77777777">
        <w:trPr>
          <w:trHeight w:val="454"/>
          <w:jc w:val="center"/>
        </w:trPr>
        <w:tc>
          <w:tcPr>
            <w:tcW w:w="6232" w:type="dxa"/>
            <w:tcBorders>
              <w:top w:val="dashed" w:sz="4" w:space="0" w:color="000000"/>
              <w:left w:val="single" w:sz="4" w:space="0" w:color="000000"/>
              <w:bottom w:val="single" w:sz="4" w:space="0" w:color="000000"/>
              <w:right w:val="single" w:sz="4" w:space="0" w:color="000000"/>
            </w:tcBorders>
            <w:vAlign w:val="center"/>
          </w:tcPr>
          <w:p w14:paraId="5F695393" w14:textId="77777777" w:rsidR="00D570E1" w:rsidRDefault="00000000">
            <w:pPr>
              <w:widowControl/>
              <w:ind w:left="210"/>
              <w:rPr>
                <w:rFonts w:ascii="メイリオ" w:eastAsia="メイリオ" w:hAnsi="メイリオ" w:cs="メイリオ"/>
                <w:sz w:val="20"/>
                <w:szCs w:val="20"/>
              </w:rPr>
            </w:pPr>
            <w:r>
              <w:rPr>
                <w:rFonts w:ascii="メイリオ" w:eastAsia="メイリオ" w:hAnsi="メイリオ" w:cs="メイリオ"/>
                <w:sz w:val="20"/>
                <w:szCs w:val="20"/>
              </w:rPr>
              <w:t>ただし、初診の場合には以下の処方は行わない。</w:t>
            </w:r>
            <w:r>
              <w:rPr>
                <w:rFonts w:ascii="メイリオ" w:eastAsia="メイリオ" w:hAnsi="メイリオ" w:cs="メイリオ"/>
                <w:sz w:val="20"/>
                <w:szCs w:val="20"/>
              </w:rPr>
              <w:br/>
              <w:t>・麻薬及び向精神薬の処方</w:t>
            </w:r>
          </w:p>
          <w:p w14:paraId="66B80D69" w14:textId="77777777" w:rsidR="00D570E1" w:rsidRDefault="00000000">
            <w:pPr>
              <w:widowControl/>
              <w:ind w:left="310" w:hanging="100"/>
              <w:rPr>
                <w:rFonts w:ascii="メイリオ" w:eastAsia="メイリオ" w:hAnsi="メイリオ" w:cs="メイリオ"/>
                <w:sz w:val="20"/>
                <w:szCs w:val="20"/>
              </w:rPr>
            </w:pPr>
            <w:r>
              <w:rPr>
                <w:rFonts w:ascii="メイリオ" w:eastAsia="メイリオ" w:hAnsi="メイリオ" w:cs="メイリオ"/>
                <w:sz w:val="20"/>
                <w:szCs w:val="20"/>
              </w:rPr>
              <w:t>・基礎疾患等の情報が把握できていない患者に対する、特に安全管理が必要な医薬品（診療報酬における薬剤管理指導料の「１」の対象となる薬剤）の処方</w:t>
            </w:r>
          </w:p>
          <w:p w14:paraId="3DE75B46" w14:textId="77777777" w:rsidR="00D570E1" w:rsidRDefault="00000000">
            <w:pPr>
              <w:widowControl/>
              <w:ind w:left="310" w:hanging="100"/>
              <w:rPr>
                <w:rFonts w:ascii="メイリオ" w:eastAsia="メイリオ" w:hAnsi="メイリオ" w:cs="メイリオ"/>
                <w:sz w:val="20"/>
                <w:szCs w:val="20"/>
              </w:rPr>
            </w:pPr>
            <w:r>
              <w:rPr>
                <w:rFonts w:ascii="メイリオ" w:eastAsia="メイリオ" w:hAnsi="メイリオ" w:cs="メイリオ"/>
                <w:sz w:val="20"/>
                <w:szCs w:val="20"/>
              </w:rPr>
              <w:t>・基礎疾患等の情報が把握できていない患者に対する８日分以上の処方</w:t>
            </w:r>
          </w:p>
          <w:p w14:paraId="6FA55602" w14:textId="77777777" w:rsidR="00D570E1" w:rsidRDefault="00000000">
            <w:pPr>
              <w:widowControl/>
              <w:ind w:left="210"/>
              <w:rPr>
                <w:rFonts w:ascii="メイリオ" w:eastAsia="メイリオ" w:hAnsi="メイリオ" w:cs="メイリオ"/>
                <w:sz w:val="20"/>
                <w:szCs w:val="20"/>
              </w:rPr>
            </w:pPr>
            <w:r>
              <w:rPr>
                <w:rFonts w:ascii="メイリオ" w:eastAsia="メイリオ" w:hAnsi="メイリオ" w:cs="メイリオ"/>
                <w:sz w:val="20"/>
                <w:szCs w:val="20"/>
              </w:rPr>
              <w:t>また、重篤な副作用が発現するおそれのある医薬品の処方は特に慎重に行うとともに、処方後の患者の服薬状況の把握に努めるなど、そのリスク管理に最大限努めなければならない。</w:t>
            </w:r>
          </w:p>
        </w:tc>
        <w:tc>
          <w:tcPr>
            <w:tcW w:w="567" w:type="dxa"/>
            <w:tcBorders>
              <w:top w:val="dashed" w:sz="4" w:space="0" w:color="000000"/>
              <w:left w:val="nil"/>
              <w:bottom w:val="single" w:sz="4" w:space="0" w:color="000000"/>
              <w:right w:val="single" w:sz="4" w:space="0" w:color="000000"/>
            </w:tcBorders>
            <w:vAlign w:val="center"/>
          </w:tcPr>
          <w:p w14:paraId="34E172CE" w14:textId="34460E5A"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dashed" w:sz="4" w:space="0" w:color="000000"/>
              <w:left w:val="nil"/>
              <w:bottom w:val="single" w:sz="4" w:space="0" w:color="000000"/>
              <w:right w:val="single" w:sz="4" w:space="0" w:color="000000"/>
            </w:tcBorders>
            <w:shd w:val="clear" w:color="auto" w:fill="FFF2CC"/>
            <w:vAlign w:val="center"/>
          </w:tcPr>
          <w:p w14:paraId="47FE07DA"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dashed" w:sz="4" w:space="0" w:color="000000"/>
              <w:left w:val="nil"/>
              <w:bottom w:val="single" w:sz="4" w:space="0" w:color="000000"/>
              <w:right w:val="single" w:sz="4" w:space="0" w:color="000000"/>
            </w:tcBorders>
            <w:vAlign w:val="center"/>
          </w:tcPr>
          <w:p w14:paraId="778006D1" w14:textId="77777777" w:rsidR="00D570E1" w:rsidRDefault="00D570E1">
            <w:pPr>
              <w:widowControl/>
              <w:jc w:val="left"/>
              <w:rPr>
                <w:rFonts w:ascii="メイリオ" w:eastAsia="メイリオ" w:hAnsi="メイリオ" w:cs="メイリオ"/>
                <w:sz w:val="16"/>
                <w:szCs w:val="16"/>
              </w:rPr>
            </w:pPr>
          </w:p>
        </w:tc>
      </w:tr>
      <w:tr w:rsidR="00D570E1" w14:paraId="48B16D7F" w14:textId="77777777">
        <w:trPr>
          <w:trHeight w:val="45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5D19E87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医師は、患者に対し、現在服薬している医薬品を確認する。患者は医師に対し正確な申告を行う。</w:t>
            </w:r>
          </w:p>
        </w:tc>
        <w:tc>
          <w:tcPr>
            <w:tcW w:w="567" w:type="dxa"/>
            <w:tcBorders>
              <w:top w:val="nil"/>
              <w:left w:val="nil"/>
              <w:bottom w:val="single" w:sz="4" w:space="0" w:color="000000"/>
              <w:right w:val="single" w:sz="4" w:space="0" w:color="000000"/>
            </w:tcBorders>
            <w:vAlign w:val="center"/>
          </w:tcPr>
          <w:p w14:paraId="45F7EAB5" w14:textId="0E60DCE4"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52F3F48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73F9940B" w14:textId="77777777" w:rsidR="00D570E1" w:rsidRDefault="00D570E1">
            <w:pPr>
              <w:widowControl/>
              <w:jc w:val="center"/>
              <w:rPr>
                <w:rFonts w:ascii="メイリオ" w:eastAsia="メイリオ" w:hAnsi="メイリオ" w:cs="メイリオ"/>
                <w:color w:val="000000"/>
                <w:sz w:val="16"/>
                <w:szCs w:val="16"/>
              </w:rPr>
            </w:pPr>
          </w:p>
        </w:tc>
      </w:tr>
      <w:tr w:rsidR="00D570E1" w14:paraId="2BE620EE" w14:textId="77777777">
        <w:trPr>
          <w:trHeight w:val="454"/>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59C27295"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医師は、患者に対し、かかりつけ薬剤師・薬局の下、医薬品の一元管理を行うことを求める。</w:t>
            </w:r>
          </w:p>
          <w:p w14:paraId="13B2A8FB" w14:textId="77777777" w:rsidR="00D570E1" w:rsidRDefault="00D570E1">
            <w:pPr>
              <w:widowControl/>
              <w:ind w:left="318" w:hanging="318"/>
              <w:rPr>
                <w:rFonts w:ascii="メイリオ" w:eastAsia="メイリオ" w:hAnsi="メイリオ" w:cs="メイリオ"/>
                <w:sz w:val="20"/>
                <w:szCs w:val="20"/>
              </w:rPr>
            </w:pPr>
          </w:p>
        </w:tc>
        <w:tc>
          <w:tcPr>
            <w:tcW w:w="567" w:type="dxa"/>
            <w:tcBorders>
              <w:top w:val="nil"/>
              <w:left w:val="nil"/>
              <w:bottom w:val="single" w:sz="4" w:space="0" w:color="000000"/>
              <w:right w:val="single" w:sz="4" w:space="0" w:color="000000"/>
            </w:tcBorders>
            <w:vAlign w:val="center"/>
          </w:tcPr>
          <w:p w14:paraId="48095969" w14:textId="77777777" w:rsidR="00D570E1" w:rsidRDefault="00000000">
            <w:pPr>
              <w:widowControl/>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nil"/>
              <w:left w:val="nil"/>
              <w:bottom w:val="single" w:sz="4" w:space="0" w:color="000000"/>
              <w:right w:val="single" w:sz="4" w:space="0" w:color="000000"/>
            </w:tcBorders>
            <w:shd w:val="clear" w:color="auto" w:fill="DEEBF6"/>
            <w:vAlign w:val="center"/>
          </w:tcPr>
          <w:p w14:paraId="29B7DBC6"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77" w:type="dxa"/>
            <w:tcBorders>
              <w:top w:val="nil"/>
              <w:left w:val="nil"/>
              <w:bottom w:val="single" w:sz="4" w:space="0" w:color="000000"/>
              <w:right w:val="single" w:sz="4" w:space="0" w:color="000000"/>
            </w:tcBorders>
            <w:vAlign w:val="center"/>
          </w:tcPr>
          <w:p w14:paraId="0D77117A" w14:textId="77777777" w:rsidR="00D570E1" w:rsidRDefault="00000000">
            <w:pPr>
              <w:widowControl/>
              <w:jc w:val="left"/>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処方箋を発行する際、患者がオンライン服薬指導を希望する場合に、使用するシステムによっては患者が希望する薬局を選べない場合がある（システムに登録された薬局しか選べない）こと</w:t>
            </w:r>
            <w:r>
              <w:rPr>
                <w:rFonts w:ascii="メイリオ" w:eastAsia="メイリオ" w:hAnsi="メイリオ" w:cs="メイリオ"/>
                <w:color w:val="000000"/>
                <w:sz w:val="16"/>
                <w:szCs w:val="16"/>
              </w:rPr>
              <w:lastRenderedPageBreak/>
              <w:t>に留意し、患者が希望する薬局での調剤・服薬指導が受けられるよう配慮することが求められます。</w:t>
            </w:r>
          </w:p>
        </w:tc>
      </w:tr>
      <w:tr w:rsidR="00D570E1" w14:paraId="792D5B92" w14:textId="77777777">
        <w:trPr>
          <w:trHeight w:val="454"/>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595959"/>
            <w:vAlign w:val="center"/>
          </w:tcPr>
          <w:p w14:paraId="368A195D"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lastRenderedPageBreak/>
              <w:t>(6) 診察方法</w:t>
            </w:r>
          </w:p>
        </w:tc>
        <w:tc>
          <w:tcPr>
            <w:tcW w:w="851" w:type="dxa"/>
            <w:tcBorders>
              <w:top w:val="nil"/>
              <w:left w:val="nil"/>
              <w:bottom w:val="single" w:sz="4" w:space="0" w:color="000000"/>
              <w:right w:val="single" w:sz="4" w:space="0" w:color="000000"/>
            </w:tcBorders>
            <w:shd w:val="clear" w:color="auto" w:fill="595959"/>
            <w:vAlign w:val="center"/>
          </w:tcPr>
          <w:p w14:paraId="6AFBC286" w14:textId="77777777" w:rsidR="00D570E1" w:rsidRDefault="00D570E1">
            <w:pPr>
              <w:widowControl/>
              <w:jc w:val="center"/>
              <w:rPr>
                <w:rFonts w:ascii="メイリオ" w:eastAsia="メイリオ" w:hAnsi="メイリオ" w:cs="メイリオ"/>
                <w:color w:val="FFFFFF"/>
                <w:sz w:val="20"/>
                <w:szCs w:val="20"/>
              </w:rPr>
            </w:pPr>
          </w:p>
        </w:tc>
        <w:tc>
          <w:tcPr>
            <w:tcW w:w="2977" w:type="dxa"/>
            <w:tcBorders>
              <w:top w:val="nil"/>
              <w:left w:val="nil"/>
              <w:bottom w:val="single" w:sz="4" w:space="0" w:color="000000"/>
              <w:right w:val="single" w:sz="4" w:space="0" w:color="000000"/>
            </w:tcBorders>
            <w:shd w:val="clear" w:color="auto" w:fill="595959"/>
            <w:vAlign w:val="center"/>
          </w:tcPr>
          <w:p w14:paraId="5762824B" w14:textId="77777777" w:rsidR="00D570E1" w:rsidRDefault="00D570E1">
            <w:pPr>
              <w:widowControl/>
              <w:jc w:val="center"/>
              <w:rPr>
                <w:rFonts w:ascii="メイリオ" w:eastAsia="メイリオ" w:hAnsi="メイリオ" w:cs="メイリオ"/>
                <w:color w:val="FFFFFF"/>
                <w:sz w:val="16"/>
                <w:szCs w:val="16"/>
              </w:rPr>
            </w:pPr>
          </w:p>
        </w:tc>
      </w:tr>
      <w:tr w:rsidR="00D570E1" w14:paraId="255565AE" w14:textId="77777777">
        <w:trPr>
          <w:trHeight w:val="1226"/>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5C1EF88F"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医師がオンライン診療を行っている間、患者の状態について十分に必要な情報が得られていると判断できない場合には、速やかにオンライン診療を中止し、直接の対面診療を行う。</w:t>
            </w:r>
          </w:p>
        </w:tc>
        <w:tc>
          <w:tcPr>
            <w:tcW w:w="567" w:type="dxa"/>
            <w:tcBorders>
              <w:top w:val="nil"/>
              <w:left w:val="nil"/>
              <w:bottom w:val="single" w:sz="4" w:space="0" w:color="000000"/>
              <w:right w:val="single" w:sz="4" w:space="0" w:color="000000"/>
            </w:tcBorders>
            <w:vAlign w:val="center"/>
          </w:tcPr>
          <w:p w14:paraId="2B325DFE" w14:textId="5F21B44D"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464C9D29"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0435F71A" w14:textId="77777777" w:rsidR="00D570E1" w:rsidRDefault="00D570E1">
            <w:pPr>
              <w:widowControl/>
              <w:jc w:val="center"/>
              <w:rPr>
                <w:rFonts w:ascii="メイリオ" w:eastAsia="メイリオ" w:hAnsi="メイリオ" w:cs="メイリオ"/>
                <w:color w:val="000000"/>
                <w:sz w:val="16"/>
                <w:szCs w:val="16"/>
              </w:rPr>
            </w:pPr>
          </w:p>
        </w:tc>
      </w:tr>
      <w:tr w:rsidR="00D570E1" w14:paraId="1412C730" w14:textId="77777777">
        <w:trPr>
          <w:trHeight w:val="989"/>
          <w:jc w:val="center"/>
        </w:trPr>
        <w:tc>
          <w:tcPr>
            <w:tcW w:w="6232" w:type="dxa"/>
            <w:tcBorders>
              <w:top w:val="single" w:sz="4" w:space="0" w:color="000000"/>
              <w:left w:val="single" w:sz="4" w:space="0" w:color="000000"/>
              <w:bottom w:val="dashed" w:sz="4" w:space="0" w:color="000000"/>
              <w:right w:val="single" w:sz="4" w:space="0" w:color="000000"/>
            </w:tcBorders>
            <w:vAlign w:val="center"/>
          </w:tcPr>
          <w:p w14:paraId="582A97C1"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オンライン診療では、可能な限り多くの診療情報を得るために、リアルタイムの視覚及び聴覚の情報を含む情報通信手段を採用する。</w:t>
            </w:r>
          </w:p>
        </w:tc>
        <w:tc>
          <w:tcPr>
            <w:tcW w:w="567" w:type="dxa"/>
            <w:tcBorders>
              <w:top w:val="single" w:sz="4" w:space="0" w:color="000000"/>
              <w:left w:val="nil"/>
              <w:bottom w:val="dashed" w:sz="4" w:space="0" w:color="000000"/>
              <w:right w:val="single" w:sz="4" w:space="0" w:color="000000"/>
            </w:tcBorders>
            <w:vAlign w:val="center"/>
          </w:tcPr>
          <w:p w14:paraId="750CB541" w14:textId="7416A592"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single" w:sz="4" w:space="0" w:color="000000"/>
              <w:left w:val="nil"/>
              <w:bottom w:val="dashed" w:sz="4" w:space="0" w:color="000000"/>
              <w:right w:val="single" w:sz="4" w:space="0" w:color="000000"/>
            </w:tcBorders>
            <w:shd w:val="clear" w:color="auto" w:fill="FFF2CC"/>
            <w:vAlign w:val="center"/>
          </w:tcPr>
          <w:p w14:paraId="03927F4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vMerge w:val="restart"/>
            <w:tcBorders>
              <w:top w:val="single" w:sz="4" w:space="0" w:color="000000"/>
              <w:left w:val="nil"/>
              <w:bottom w:val="single" w:sz="4" w:space="0" w:color="000000"/>
              <w:right w:val="single" w:sz="4" w:space="0" w:color="000000"/>
            </w:tcBorders>
            <w:vAlign w:val="center"/>
          </w:tcPr>
          <w:p w14:paraId="262928E6"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直接の対面診療に代替し得る程度の患者の心身の状況に関する有用な情報が得られる場合には補助的な手段として、画像や文字等による情報のやりとりを活用することは妨げない。</w:t>
            </w:r>
          </w:p>
        </w:tc>
      </w:tr>
      <w:tr w:rsidR="00D570E1" w14:paraId="7909ECB4" w14:textId="77777777">
        <w:trPr>
          <w:trHeight w:val="833"/>
          <w:jc w:val="center"/>
        </w:trPr>
        <w:tc>
          <w:tcPr>
            <w:tcW w:w="6232" w:type="dxa"/>
            <w:tcBorders>
              <w:top w:val="dashed" w:sz="4" w:space="0" w:color="000000"/>
              <w:left w:val="single" w:sz="4" w:space="0" w:color="000000"/>
              <w:bottom w:val="dashed" w:sz="4" w:space="0" w:color="000000"/>
              <w:right w:val="single" w:sz="4" w:space="0" w:color="000000"/>
            </w:tcBorders>
            <w:vAlign w:val="center"/>
          </w:tcPr>
          <w:p w14:paraId="2F7048CA" w14:textId="77777777" w:rsidR="00D570E1" w:rsidRDefault="00000000">
            <w:pPr>
              <w:widowControl/>
              <w:ind w:left="317" w:firstLine="1"/>
              <w:rPr>
                <w:rFonts w:ascii="メイリオ" w:eastAsia="メイリオ" w:hAnsi="メイリオ" w:cs="メイリオ"/>
                <w:sz w:val="20"/>
                <w:szCs w:val="20"/>
              </w:rPr>
            </w:pPr>
            <w:r>
              <w:rPr>
                <w:rFonts w:ascii="メイリオ" w:eastAsia="メイリオ" w:hAnsi="メイリオ" w:cs="メイリオ"/>
                <w:sz w:val="20"/>
                <w:szCs w:val="20"/>
              </w:rPr>
              <w:t>オンライン診療は、文字、写真及び録画動画のみのやりとりで完結してはならない。</w:t>
            </w:r>
          </w:p>
        </w:tc>
        <w:tc>
          <w:tcPr>
            <w:tcW w:w="567" w:type="dxa"/>
            <w:tcBorders>
              <w:top w:val="dashed" w:sz="4" w:space="0" w:color="000000"/>
              <w:left w:val="nil"/>
              <w:bottom w:val="dashed" w:sz="4" w:space="0" w:color="000000"/>
              <w:right w:val="single" w:sz="4" w:space="0" w:color="000000"/>
            </w:tcBorders>
            <w:vAlign w:val="center"/>
          </w:tcPr>
          <w:p w14:paraId="01A54ABF" w14:textId="1DE59915"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dashed" w:sz="4" w:space="0" w:color="000000"/>
              <w:left w:val="nil"/>
              <w:bottom w:val="dashed" w:sz="4" w:space="0" w:color="000000"/>
              <w:right w:val="single" w:sz="4" w:space="0" w:color="000000"/>
            </w:tcBorders>
            <w:shd w:val="clear" w:color="auto" w:fill="FFF2CC"/>
            <w:vAlign w:val="center"/>
          </w:tcPr>
          <w:p w14:paraId="3D31414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vMerge/>
            <w:tcBorders>
              <w:top w:val="single" w:sz="4" w:space="0" w:color="000000"/>
              <w:left w:val="nil"/>
              <w:bottom w:val="single" w:sz="4" w:space="0" w:color="000000"/>
              <w:right w:val="single" w:sz="4" w:space="0" w:color="000000"/>
            </w:tcBorders>
            <w:vAlign w:val="center"/>
          </w:tcPr>
          <w:p w14:paraId="25A2FE7E"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000000"/>
                <w:sz w:val="20"/>
                <w:szCs w:val="20"/>
              </w:rPr>
            </w:pPr>
          </w:p>
        </w:tc>
      </w:tr>
      <w:tr w:rsidR="00D570E1" w14:paraId="565E24A8" w14:textId="77777777">
        <w:trPr>
          <w:trHeight w:val="454"/>
          <w:jc w:val="center"/>
        </w:trPr>
        <w:tc>
          <w:tcPr>
            <w:tcW w:w="6232" w:type="dxa"/>
            <w:tcBorders>
              <w:top w:val="dashed" w:sz="4" w:space="0" w:color="000000"/>
              <w:left w:val="single" w:sz="4" w:space="0" w:color="000000"/>
              <w:bottom w:val="single" w:sz="4" w:space="0" w:color="000000"/>
              <w:right w:val="single" w:sz="4" w:space="0" w:color="000000"/>
            </w:tcBorders>
            <w:vAlign w:val="center"/>
          </w:tcPr>
          <w:p w14:paraId="0CCAB9CB" w14:textId="77777777" w:rsidR="00D570E1" w:rsidRDefault="00000000">
            <w:pPr>
              <w:widowControl/>
              <w:ind w:left="317" w:firstLine="1"/>
              <w:rPr>
                <w:rFonts w:ascii="メイリオ" w:eastAsia="メイリオ" w:hAnsi="メイリオ" w:cs="メイリオ"/>
                <w:sz w:val="20"/>
                <w:szCs w:val="20"/>
              </w:rPr>
            </w:pPr>
            <w:r>
              <w:rPr>
                <w:rFonts w:ascii="メイリオ" w:eastAsia="メイリオ" w:hAnsi="メイリオ" w:cs="メイリオ"/>
                <w:sz w:val="20"/>
                <w:szCs w:val="20"/>
              </w:rPr>
              <w:t>オンライン診療の間などに、文字等により患者の病状の変化に直接関わらないことについてコミュニケーションを行うに当たっては、リアルタイムの視覚及び聴覚の情報を伴わないチャット機能（文字、写真、録画動画等による情報のやりとりを行うもの）が活用され得る。この際、オンライン診療と区別するため、あらかじめチャット機能を活用して伝達し合う事項・範囲を決めておく。</w:t>
            </w:r>
          </w:p>
        </w:tc>
        <w:tc>
          <w:tcPr>
            <w:tcW w:w="567" w:type="dxa"/>
            <w:tcBorders>
              <w:top w:val="dashed" w:sz="4" w:space="0" w:color="000000"/>
              <w:left w:val="nil"/>
              <w:bottom w:val="single" w:sz="4" w:space="0" w:color="000000"/>
              <w:right w:val="single" w:sz="4" w:space="0" w:color="000000"/>
            </w:tcBorders>
            <w:vAlign w:val="center"/>
          </w:tcPr>
          <w:p w14:paraId="584652B9" w14:textId="6D7C2562"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dashed" w:sz="4" w:space="0" w:color="000000"/>
              <w:left w:val="nil"/>
              <w:bottom w:val="single" w:sz="4" w:space="0" w:color="000000"/>
              <w:right w:val="single" w:sz="4" w:space="0" w:color="000000"/>
            </w:tcBorders>
            <w:shd w:val="clear" w:color="auto" w:fill="FFF2CC"/>
            <w:vAlign w:val="center"/>
          </w:tcPr>
          <w:p w14:paraId="1CE062F8"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vMerge/>
            <w:tcBorders>
              <w:top w:val="single" w:sz="4" w:space="0" w:color="000000"/>
              <w:left w:val="nil"/>
              <w:bottom w:val="single" w:sz="4" w:space="0" w:color="000000"/>
              <w:right w:val="single" w:sz="4" w:space="0" w:color="000000"/>
            </w:tcBorders>
            <w:vAlign w:val="center"/>
          </w:tcPr>
          <w:p w14:paraId="67417CD0"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000000"/>
                <w:sz w:val="20"/>
                <w:szCs w:val="20"/>
              </w:rPr>
            </w:pPr>
          </w:p>
        </w:tc>
      </w:tr>
      <w:tr w:rsidR="00D570E1" w14:paraId="6D71B43E" w14:textId="77777777">
        <w:trPr>
          <w:trHeight w:val="1012"/>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4B12CD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オンライン診療において、医師は、情報通信機器を介して、同時に複数の患者の診療を行ってはならない。</w:t>
            </w:r>
          </w:p>
        </w:tc>
        <w:tc>
          <w:tcPr>
            <w:tcW w:w="567" w:type="dxa"/>
            <w:tcBorders>
              <w:top w:val="single" w:sz="4" w:space="0" w:color="000000"/>
              <w:left w:val="nil"/>
              <w:bottom w:val="single" w:sz="4" w:space="0" w:color="000000"/>
              <w:right w:val="single" w:sz="4" w:space="0" w:color="000000"/>
            </w:tcBorders>
            <w:vAlign w:val="center"/>
          </w:tcPr>
          <w:p w14:paraId="4C128FA5" w14:textId="44D9A061"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single" w:sz="4" w:space="0" w:color="000000"/>
              <w:left w:val="nil"/>
              <w:bottom w:val="single" w:sz="4" w:space="0" w:color="000000"/>
              <w:right w:val="single" w:sz="4" w:space="0" w:color="000000"/>
            </w:tcBorders>
            <w:shd w:val="clear" w:color="auto" w:fill="FFF2CC"/>
            <w:vAlign w:val="center"/>
          </w:tcPr>
          <w:p w14:paraId="7F1D8ED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single" w:sz="4" w:space="0" w:color="000000"/>
              <w:left w:val="nil"/>
              <w:bottom w:val="single" w:sz="4" w:space="0" w:color="000000"/>
              <w:right w:val="single" w:sz="4" w:space="0" w:color="000000"/>
            </w:tcBorders>
            <w:vAlign w:val="center"/>
          </w:tcPr>
          <w:p w14:paraId="2BFEEA5D" w14:textId="77777777" w:rsidR="00D570E1" w:rsidRDefault="00D570E1">
            <w:pPr>
              <w:widowControl/>
              <w:jc w:val="center"/>
              <w:rPr>
                <w:rFonts w:ascii="メイリオ" w:eastAsia="メイリオ" w:hAnsi="メイリオ" w:cs="メイリオ"/>
                <w:color w:val="000000"/>
                <w:sz w:val="20"/>
                <w:szCs w:val="20"/>
              </w:rPr>
            </w:pPr>
          </w:p>
        </w:tc>
      </w:tr>
      <w:tr w:rsidR="00D570E1" w14:paraId="11FBCD78" w14:textId="77777777">
        <w:trPr>
          <w:trHeight w:val="983"/>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E1CB32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医師の他に医療従事者等が同席する場合は、その都度患者に説明を行い、患者の同意を得る。</w:t>
            </w:r>
          </w:p>
        </w:tc>
        <w:tc>
          <w:tcPr>
            <w:tcW w:w="567" w:type="dxa"/>
            <w:tcBorders>
              <w:top w:val="nil"/>
              <w:left w:val="nil"/>
              <w:bottom w:val="single" w:sz="4" w:space="0" w:color="000000"/>
              <w:right w:val="single" w:sz="4" w:space="0" w:color="000000"/>
            </w:tcBorders>
            <w:vAlign w:val="center"/>
          </w:tcPr>
          <w:p w14:paraId="6E117FC2" w14:textId="1EA50896" w:rsidR="00D570E1" w:rsidRDefault="00D8645A">
            <w:pPr>
              <w:widowControl/>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851" w:type="dxa"/>
            <w:tcBorders>
              <w:top w:val="nil"/>
              <w:left w:val="nil"/>
              <w:bottom w:val="single" w:sz="4" w:space="0" w:color="000000"/>
              <w:right w:val="single" w:sz="4" w:space="0" w:color="000000"/>
            </w:tcBorders>
            <w:shd w:val="clear" w:color="auto" w:fill="FFF2CC"/>
            <w:vAlign w:val="center"/>
          </w:tcPr>
          <w:p w14:paraId="305F3634"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77" w:type="dxa"/>
            <w:tcBorders>
              <w:top w:val="nil"/>
              <w:left w:val="nil"/>
              <w:bottom w:val="single" w:sz="4" w:space="0" w:color="000000"/>
              <w:right w:val="single" w:sz="4" w:space="0" w:color="000000"/>
            </w:tcBorders>
            <w:vAlign w:val="center"/>
          </w:tcPr>
          <w:p w14:paraId="4FAF4520" w14:textId="77777777" w:rsidR="00D570E1" w:rsidRDefault="00D570E1">
            <w:pPr>
              <w:widowControl/>
              <w:jc w:val="center"/>
              <w:rPr>
                <w:rFonts w:ascii="メイリオ" w:eastAsia="メイリオ" w:hAnsi="メイリオ" w:cs="メイリオ"/>
                <w:color w:val="000000"/>
                <w:sz w:val="20"/>
                <w:szCs w:val="20"/>
              </w:rPr>
            </w:pPr>
          </w:p>
        </w:tc>
      </w:tr>
      <w:tr w:rsidR="00D570E1" w14:paraId="6BEA6151" w14:textId="77777777">
        <w:trPr>
          <w:trHeight w:val="1267"/>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04063D34"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ⅴ 医師と患者が１対１で診療を行っていることを確認するために、オンライン診療の開始時間及び終了時間をアクセスログとして記録するシステムとする。</w:t>
            </w:r>
          </w:p>
        </w:tc>
        <w:tc>
          <w:tcPr>
            <w:tcW w:w="567" w:type="dxa"/>
            <w:tcBorders>
              <w:top w:val="nil"/>
              <w:left w:val="nil"/>
              <w:bottom w:val="single" w:sz="4" w:space="0" w:color="000000"/>
              <w:right w:val="single" w:sz="4" w:space="0" w:color="000000"/>
            </w:tcBorders>
            <w:vAlign w:val="center"/>
          </w:tcPr>
          <w:p w14:paraId="7E66A7BD" w14:textId="77777777" w:rsidR="00D570E1" w:rsidRDefault="00000000">
            <w:pPr>
              <w:widowControl/>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nil"/>
              <w:left w:val="nil"/>
              <w:bottom w:val="single" w:sz="4" w:space="0" w:color="000000"/>
              <w:right w:val="single" w:sz="4" w:space="0" w:color="000000"/>
            </w:tcBorders>
            <w:shd w:val="clear" w:color="auto" w:fill="DEEBF6"/>
            <w:vAlign w:val="center"/>
          </w:tcPr>
          <w:p w14:paraId="433DF22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77" w:type="dxa"/>
            <w:tcBorders>
              <w:top w:val="nil"/>
              <w:left w:val="nil"/>
              <w:bottom w:val="single" w:sz="4" w:space="0" w:color="000000"/>
              <w:right w:val="single" w:sz="4" w:space="0" w:color="000000"/>
            </w:tcBorders>
            <w:vAlign w:val="center"/>
          </w:tcPr>
          <w:p w14:paraId="3A806D35" w14:textId="77777777" w:rsidR="00D570E1" w:rsidRDefault="00D570E1">
            <w:pPr>
              <w:widowControl/>
              <w:jc w:val="center"/>
              <w:rPr>
                <w:rFonts w:ascii="メイリオ" w:eastAsia="メイリオ" w:hAnsi="メイリオ" w:cs="メイリオ"/>
                <w:color w:val="000000"/>
                <w:sz w:val="20"/>
                <w:szCs w:val="20"/>
              </w:rPr>
            </w:pPr>
          </w:p>
        </w:tc>
      </w:tr>
      <w:tr w:rsidR="00D570E1" w14:paraId="13B0E3E4" w14:textId="77777777">
        <w:trPr>
          <w:trHeight w:val="1456"/>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19A4632E"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ⅵ オンライン診療を実施する前に、直接の対面で、実際に使用する情報通信機器を用いた試験を実施し、情報通信機器を通して得られる画像の色彩や動作等について確認する。</w:t>
            </w:r>
          </w:p>
        </w:tc>
        <w:tc>
          <w:tcPr>
            <w:tcW w:w="567" w:type="dxa"/>
            <w:tcBorders>
              <w:top w:val="nil"/>
              <w:left w:val="nil"/>
              <w:bottom w:val="single" w:sz="4" w:space="0" w:color="000000"/>
              <w:right w:val="single" w:sz="4" w:space="0" w:color="000000"/>
            </w:tcBorders>
            <w:vAlign w:val="center"/>
          </w:tcPr>
          <w:p w14:paraId="527D8DD6" w14:textId="77777777" w:rsidR="00D570E1" w:rsidRDefault="00000000">
            <w:pPr>
              <w:widowControl/>
              <w:rPr>
                <w:rFonts w:ascii="メイリオ" w:eastAsia="メイリオ" w:hAnsi="メイリオ" w:cs="メイリオ"/>
                <w:sz w:val="20"/>
                <w:szCs w:val="20"/>
              </w:rPr>
            </w:pPr>
            <w:r>
              <w:rPr>
                <w:rFonts w:ascii="メイリオ" w:eastAsia="メイリオ" w:hAnsi="メイリオ" w:cs="メイリオ"/>
                <w:sz w:val="20"/>
                <w:szCs w:val="20"/>
              </w:rPr>
              <w:t>☑︎</w:t>
            </w:r>
          </w:p>
        </w:tc>
        <w:tc>
          <w:tcPr>
            <w:tcW w:w="851" w:type="dxa"/>
            <w:tcBorders>
              <w:top w:val="nil"/>
              <w:left w:val="nil"/>
              <w:bottom w:val="single" w:sz="4" w:space="0" w:color="000000"/>
              <w:right w:val="single" w:sz="4" w:space="0" w:color="000000"/>
            </w:tcBorders>
            <w:shd w:val="clear" w:color="auto" w:fill="DEEBF6"/>
            <w:vAlign w:val="center"/>
          </w:tcPr>
          <w:p w14:paraId="35B73870"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shd w:val="clear" w:color="auto" w:fill="DEEBF6"/>
              </w:rPr>
              <w:t>推</w:t>
            </w:r>
            <w:r>
              <w:rPr>
                <w:rFonts w:ascii="メイリオ" w:eastAsia="メイリオ" w:hAnsi="メイリオ" w:cs="メイリオ"/>
                <w:color w:val="000000"/>
                <w:sz w:val="20"/>
                <w:szCs w:val="20"/>
              </w:rPr>
              <w:t>奨</w:t>
            </w:r>
          </w:p>
        </w:tc>
        <w:tc>
          <w:tcPr>
            <w:tcW w:w="2977" w:type="dxa"/>
            <w:tcBorders>
              <w:top w:val="nil"/>
              <w:left w:val="nil"/>
              <w:bottom w:val="single" w:sz="4" w:space="0" w:color="000000"/>
              <w:right w:val="single" w:sz="4" w:space="0" w:color="000000"/>
            </w:tcBorders>
            <w:vAlign w:val="center"/>
          </w:tcPr>
          <w:p w14:paraId="50FCF787" w14:textId="77777777" w:rsidR="00D570E1" w:rsidRDefault="00D570E1">
            <w:pPr>
              <w:widowControl/>
              <w:jc w:val="center"/>
              <w:rPr>
                <w:rFonts w:ascii="メイリオ" w:eastAsia="メイリオ" w:hAnsi="メイリオ" w:cs="メイリオ"/>
                <w:color w:val="000000"/>
                <w:sz w:val="20"/>
                <w:szCs w:val="20"/>
              </w:rPr>
            </w:pPr>
          </w:p>
        </w:tc>
      </w:tr>
    </w:tbl>
    <w:p w14:paraId="0423603F" w14:textId="77777777" w:rsidR="00D570E1" w:rsidRDefault="00D570E1"/>
    <w:p w14:paraId="5C301020" w14:textId="77777777" w:rsidR="00D570E1" w:rsidRDefault="00D570E1">
      <w:pPr>
        <w:widowControl/>
        <w:jc w:val="left"/>
      </w:pPr>
    </w:p>
    <w:p w14:paraId="3AE78127" w14:textId="77777777" w:rsidR="00D570E1" w:rsidRDefault="00D570E1">
      <w:pPr>
        <w:widowControl/>
        <w:jc w:val="left"/>
      </w:pPr>
    </w:p>
    <w:p w14:paraId="5E5293BA" w14:textId="77777777" w:rsidR="00D570E1" w:rsidRDefault="00D570E1">
      <w:pPr>
        <w:widowControl/>
        <w:jc w:val="left"/>
        <w:rPr>
          <w:rFonts w:ascii="メイリオ" w:eastAsia="メイリオ" w:hAnsi="メイリオ" w:cs="メイリオ"/>
          <w:b/>
          <w:bCs/>
          <w:sz w:val="28"/>
          <w:szCs w:val="28"/>
        </w:rPr>
      </w:pPr>
    </w:p>
    <w:p w14:paraId="20FA2941" w14:textId="77777777" w:rsidR="00D570E1" w:rsidRDefault="00000000">
      <w:pPr>
        <w:widowControl/>
        <w:jc w:val="left"/>
        <w:rPr>
          <w:rFonts w:ascii="メイリオ" w:eastAsia="メイリオ" w:hAnsi="メイリオ" w:cs="メイリオ"/>
          <w:b/>
          <w:bCs/>
          <w:sz w:val="28"/>
          <w:szCs w:val="28"/>
        </w:rPr>
      </w:pPr>
      <w:r>
        <w:br w:type="page"/>
      </w:r>
    </w:p>
    <w:p w14:paraId="380D5E8F" w14:textId="77777777" w:rsidR="00D570E1" w:rsidRDefault="00000000">
      <w:pPr>
        <w:ind w:left="-567" w:firstLine="140"/>
        <w:jc w:val="left"/>
        <w:rPr>
          <w:rFonts w:ascii="メイリオ" w:eastAsia="メイリオ" w:hAnsi="メイリオ" w:cs="メイリオ"/>
          <w:b/>
          <w:bCs/>
          <w:sz w:val="28"/>
          <w:szCs w:val="28"/>
        </w:rPr>
      </w:pPr>
      <w:r>
        <w:rPr>
          <w:rFonts w:ascii="メイリオ" w:eastAsia="メイリオ" w:hAnsi="メイリオ" w:cs="メイリオ"/>
          <w:b/>
          <w:bCs/>
          <w:sz w:val="28"/>
          <w:szCs w:val="28"/>
        </w:rPr>
        <w:lastRenderedPageBreak/>
        <w:t>２．オンライン診療の提供体制に関する事項</w:t>
      </w:r>
    </w:p>
    <w:tbl>
      <w:tblPr>
        <w:tblStyle w:val="af7"/>
        <w:tblW w:w="10639" w:type="dxa"/>
        <w:jc w:val="center"/>
        <w:tblInd w:w="0" w:type="dxa"/>
        <w:tblLayout w:type="fixed"/>
        <w:tblLook w:val="0400" w:firstRow="0" w:lastRow="0" w:firstColumn="0" w:lastColumn="0" w:noHBand="0" w:noVBand="1"/>
      </w:tblPr>
      <w:tblGrid>
        <w:gridCol w:w="420"/>
        <w:gridCol w:w="424"/>
        <w:gridCol w:w="5425"/>
        <w:gridCol w:w="517"/>
        <w:gridCol w:w="913"/>
        <w:gridCol w:w="2940"/>
      </w:tblGrid>
      <w:tr w:rsidR="00D570E1" w14:paraId="243FA8EA" w14:textId="77777777">
        <w:trPr>
          <w:trHeight w:val="454"/>
          <w:tblHeader/>
          <w:jc w:val="center"/>
        </w:trPr>
        <w:tc>
          <w:tcPr>
            <w:tcW w:w="6786" w:type="dxa"/>
            <w:gridSpan w:val="4"/>
            <w:tcBorders>
              <w:top w:val="single" w:sz="4" w:space="0" w:color="000000"/>
              <w:left w:val="single" w:sz="4" w:space="0" w:color="000000"/>
              <w:bottom w:val="single" w:sz="4" w:space="0" w:color="000000"/>
              <w:right w:val="single" w:sz="4" w:space="0" w:color="000000"/>
            </w:tcBorders>
            <w:shd w:val="clear" w:color="auto" w:fill="595959"/>
            <w:vAlign w:val="center"/>
          </w:tcPr>
          <w:p w14:paraId="73F15369" w14:textId="77777777" w:rsidR="00D570E1" w:rsidRDefault="00D570E1">
            <w:pPr>
              <w:widowControl/>
              <w:rPr>
                <w:rFonts w:ascii="メイリオ" w:eastAsia="メイリオ" w:hAnsi="メイリオ" w:cs="メイリオ"/>
                <w:color w:val="FFFFFF"/>
                <w:sz w:val="16"/>
                <w:szCs w:val="16"/>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0C19DD95" w14:textId="77777777" w:rsidR="00D570E1" w:rsidRDefault="00000000">
            <w:pPr>
              <w:widowControl/>
              <w:jc w:val="center"/>
              <w:rPr>
                <w:rFonts w:ascii="メイリオ" w:eastAsia="メイリオ" w:hAnsi="メイリオ" w:cs="メイリオ"/>
                <w:color w:val="FFFFFF"/>
                <w:sz w:val="16"/>
                <w:szCs w:val="16"/>
              </w:rPr>
            </w:pPr>
            <w:r>
              <w:rPr>
                <w:rFonts w:ascii="メイリオ" w:eastAsia="メイリオ" w:hAnsi="メイリオ" w:cs="メイリオ"/>
                <w:color w:val="FFFFFF"/>
                <w:sz w:val="16"/>
                <w:szCs w:val="16"/>
              </w:rPr>
              <w:t>遵守／</w:t>
            </w:r>
            <w:r>
              <w:rPr>
                <w:rFonts w:ascii="メイリオ" w:eastAsia="メイリオ" w:hAnsi="メイリオ" w:cs="メイリオ"/>
                <w:color w:val="FFFFFF"/>
                <w:sz w:val="16"/>
                <w:szCs w:val="16"/>
              </w:rPr>
              <w:br/>
              <w:t>推奨</w:t>
            </w: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5756491C" w14:textId="77777777" w:rsidR="00D570E1" w:rsidRDefault="00000000">
            <w:pPr>
              <w:widowControl/>
              <w:jc w:val="center"/>
              <w:rPr>
                <w:rFonts w:ascii="メイリオ" w:eastAsia="メイリオ" w:hAnsi="メイリオ" w:cs="メイリオ"/>
                <w:color w:val="FFFFFF"/>
                <w:sz w:val="16"/>
                <w:szCs w:val="16"/>
              </w:rPr>
            </w:pPr>
            <w:r>
              <w:rPr>
                <w:rFonts w:ascii="メイリオ" w:eastAsia="メイリオ" w:hAnsi="メイリオ" w:cs="メイリオ"/>
                <w:color w:val="FFFFFF"/>
                <w:sz w:val="16"/>
                <w:szCs w:val="16"/>
              </w:rPr>
              <w:t>備考</w:t>
            </w:r>
          </w:p>
        </w:tc>
      </w:tr>
      <w:tr w:rsidR="00D570E1" w14:paraId="77DE45DB" w14:textId="77777777">
        <w:trPr>
          <w:trHeight w:val="454"/>
          <w:jc w:val="center"/>
        </w:trPr>
        <w:tc>
          <w:tcPr>
            <w:tcW w:w="6786" w:type="dxa"/>
            <w:gridSpan w:val="4"/>
            <w:tcBorders>
              <w:top w:val="single" w:sz="4" w:space="0" w:color="000000"/>
              <w:left w:val="single" w:sz="4" w:space="0" w:color="000000"/>
              <w:bottom w:val="single" w:sz="4" w:space="0" w:color="000000"/>
              <w:right w:val="single" w:sz="4" w:space="0" w:color="000000"/>
            </w:tcBorders>
            <w:shd w:val="clear" w:color="auto" w:fill="595959"/>
            <w:vAlign w:val="center"/>
          </w:tcPr>
          <w:p w14:paraId="393FE882"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(1) 医師の所在</w:t>
            </w:r>
          </w:p>
        </w:tc>
        <w:tc>
          <w:tcPr>
            <w:tcW w:w="913" w:type="dxa"/>
            <w:tcBorders>
              <w:top w:val="nil"/>
              <w:left w:val="nil"/>
              <w:bottom w:val="single" w:sz="4" w:space="0" w:color="000000"/>
              <w:right w:val="single" w:sz="4" w:space="0" w:color="000000"/>
            </w:tcBorders>
            <w:shd w:val="clear" w:color="auto" w:fill="595959"/>
            <w:vAlign w:val="center"/>
          </w:tcPr>
          <w:p w14:paraId="63C79259" w14:textId="77777777" w:rsidR="00D570E1" w:rsidRDefault="00D570E1">
            <w:pPr>
              <w:widowControl/>
              <w:jc w:val="center"/>
              <w:rPr>
                <w:rFonts w:ascii="メイリオ" w:eastAsia="メイリオ" w:hAnsi="メイリオ" w:cs="メイリオ"/>
                <w:color w:val="FFFFFF"/>
                <w:sz w:val="20"/>
                <w:szCs w:val="20"/>
              </w:rPr>
            </w:pPr>
          </w:p>
        </w:tc>
        <w:tc>
          <w:tcPr>
            <w:tcW w:w="2940" w:type="dxa"/>
            <w:tcBorders>
              <w:top w:val="nil"/>
              <w:left w:val="nil"/>
              <w:bottom w:val="single" w:sz="4" w:space="0" w:color="000000"/>
              <w:right w:val="single" w:sz="4" w:space="0" w:color="000000"/>
            </w:tcBorders>
            <w:shd w:val="clear" w:color="auto" w:fill="595959"/>
            <w:vAlign w:val="center"/>
          </w:tcPr>
          <w:p w14:paraId="7A465957" w14:textId="77777777" w:rsidR="00D570E1" w:rsidRDefault="00D570E1">
            <w:pPr>
              <w:widowControl/>
              <w:jc w:val="center"/>
              <w:rPr>
                <w:rFonts w:ascii="メイリオ" w:eastAsia="メイリオ" w:hAnsi="メイリオ" w:cs="メイリオ"/>
                <w:color w:val="FFFFFF"/>
                <w:sz w:val="20"/>
                <w:szCs w:val="20"/>
              </w:rPr>
            </w:pPr>
          </w:p>
        </w:tc>
      </w:tr>
      <w:tr w:rsidR="00D570E1" w14:paraId="1D19B824" w14:textId="77777777">
        <w:trPr>
          <w:trHeight w:val="2091"/>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252AC81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オンライン診療を行う医師は、医療機関に所属し、その所属及び当該オンライン診療実施病院等の問い合わせ先を明らかにする。</w:t>
            </w:r>
          </w:p>
          <w:p w14:paraId="754AD2A0" w14:textId="77777777" w:rsidR="00D570E1" w:rsidRDefault="00000000">
            <w:pPr>
              <w:widowControl/>
              <w:ind w:left="316" w:hanging="280"/>
              <w:rPr>
                <w:rFonts w:ascii="メイリオ" w:eastAsia="メイリオ" w:hAnsi="メイリオ" w:cs="メイリオ"/>
                <w:sz w:val="20"/>
                <w:szCs w:val="20"/>
              </w:rPr>
            </w:pPr>
            <w:r>
              <w:rPr>
                <w:rFonts w:ascii="メイリオ" w:eastAsia="メイリオ" w:hAnsi="メイリオ" w:cs="メイリオ"/>
                <w:sz w:val="20"/>
                <w:szCs w:val="20"/>
              </w:rPr>
              <w:t xml:space="preserve">　　特に、オンライン診療受診施設で、患者に対してオンライン診療を行う場合は、患者が事後的にも確認できる方法により、所属する医療機関及びその問合せ先の明示その他必要な通知を行う。</w:t>
            </w:r>
          </w:p>
        </w:tc>
        <w:tc>
          <w:tcPr>
            <w:tcW w:w="517" w:type="dxa"/>
            <w:tcBorders>
              <w:top w:val="single" w:sz="4" w:space="0" w:color="000000"/>
              <w:left w:val="nil"/>
              <w:bottom w:val="single" w:sz="4" w:space="0" w:color="000000"/>
              <w:right w:val="single" w:sz="4" w:space="0" w:color="000000"/>
            </w:tcBorders>
            <w:vAlign w:val="center"/>
          </w:tcPr>
          <w:p w14:paraId="527F2DC6" w14:textId="112AB9DA"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740BE34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071A757C" w14:textId="77777777" w:rsidR="00D570E1" w:rsidRDefault="00D570E1">
            <w:pPr>
              <w:widowControl/>
              <w:jc w:val="left"/>
              <w:rPr>
                <w:rFonts w:ascii="メイリオ" w:eastAsia="メイリオ" w:hAnsi="メイリオ" w:cs="メイリオ"/>
                <w:color w:val="000000"/>
                <w:sz w:val="18"/>
                <w:szCs w:val="18"/>
              </w:rPr>
            </w:pPr>
          </w:p>
        </w:tc>
      </w:tr>
      <w:tr w:rsidR="00D570E1" w14:paraId="0EE7B5A9" w14:textId="77777777">
        <w:trPr>
          <w:trHeight w:val="1129"/>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7EBA095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患者の急病急変時に適切に対応するため、患者が速やかにアクセスできる医療機関において直接の対面診療を行える体制を整える。</w:t>
            </w:r>
          </w:p>
        </w:tc>
        <w:tc>
          <w:tcPr>
            <w:tcW w:w="517" w:type="dxa"/>
            <w:tcBorders>
              <w:top w:val="single" w:sz="4" w:space="0" w:color="000000"/>
              <w:left w:val="nil"/>
              <w:bottom w:val="single" w:sz="4" w:space="0" w:color="000000"/>
              <w:right w:val="single" w:sz="4" w:space="0" w:color="000000"/>
            </w:tcBorders>
            <w:vAlign w:val="center"/>
          </w:tcPr>
          <w:p w14:paraId="4205BE73" w14:textId="429F0031"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71682C3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4476715C" w14:textId="77777777" w:rsidR="00D570E1" w:rsidRDefault="00D570E1">
            <w:pPr>
              <w:widowControl/>
              <w:jc w:val="left"/>
              <w:rPr>
                <w:rFonts w:ascii="メイリオ" w:eastAsia="メイリオ" w:hAnsi="メイリオ" w:cs="メイリオ"/>
                <w:color w:val="000000"/>
                <w:sz w:val="18"/>
                <w:szCs w:val="18"/>
              </w:rPr>
            </w:pPr>
          </w:p>
        </w:tc>
      </w:tr>
      <w:tr w:rsidR="00D570E1" w14:paraId="7C98285E" w14:textId="77777777">
        <w:trPr>
          <w:trHeight w:val="1400"/>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6A30C2B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医師は、騒音により音声が聞き取れない、ネットワークが不安定であり動画が途切れる等、オンライン診療を行うに当たり適切な判断を害する場所でオンライン診療を行ってはならない。</w:t>
            </w:r>
          </w:p>
        </w:tc>
        <w:tc>
          <w:tcPr>
            <w:tcW w:w="517" w:type="dxa"/>
            <w:tcBorders>
              <w:top w:val="single" w:sz="4" w:space="0" w:color="000000"/>
              <w:left w:val="nil"/>
              <w:bottom w:val="single" w:sz="4" w:space="0" w:color="000000"/>
              <w:right w:val="single" w:sz="4" w:space="0" w:color="000000"/>
            </w:tcBorders>
            <w:vAlign w:val="center"/>
          </w:tcPr>
          <w:p w14:paraId="6BAA309B" w14:textId="21B7FC57"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7B17938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282BCF7" w14:textId="77777777" w:rsidR="00D570E1" w:rsidRDefault="00D570E1">
            <w:pPr>
              <w:widowControl/>
              <w:jc w:val="left"/>
              <w:rPr>
                <w:rFonts w:ascii="メイリオ" w:eastAsia="メイリオ" w:hAnsi="メイリオ" w:cs="メイリオ"/>
                <w:color w:val="000000"/>
                <w:sz w:val="18"/>
                <w:szCs w:val="18"/>
              </w:rPr>
            </w:pPr>
          </w:p>
        </w:tc>
      </w:tr>
      <w:tr w:rsidR="00D570E1" w14:paraId="367B64D5" w14:textId="77777777">
        <w:trPr>
          <w:trHeight w:val="1406"/>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745199C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オンライン診療を行う際は、診療録等、過去の患者の状態を把握しながら診療すること等により、医療機関に居る場合と同等程度に患者の心身の状態に関する情報を得られる体制を整える。</w:t>
            </w:r>
          </w:p>
        </w:tc>
        <w:tc>
          <w:tcPr>
            <w:tcW w:w="517" w:type="dxa"/>
            <w:tcBorders>
              <w:top w:val="single" w:sz="4" w:space="0" w:color="000000"/>
              <w:left w:val="nil"/>
              <w:bottom w:val="single" w:sz="4" w:space="0" w:color="000000"/>
              <w:right w:val="single" w:sz="4" w:space="0" w:color="000000"/>
            </w:tcBorders>
            <w:vAlign w:val="center"/>
          </w:tcPr>
          <w:p w14:paraId="79855C67" w14:textId="1A14E3FD"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C36D807"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2F0A3AB8"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緊急やむを得ない場合には、この限りでない。</w:t>
            </w:r>
          </w:p>
        </w:tc>
      </w:tr>
      <w:tr w:rsidR="00D570E1" w14:paraId="76DA964B" w14:textId="77777777">
        <w:trPr>
          <w:trHeight w:val="1129"/>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36D81DDD"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ⅴ 第三者に患者の心身の状態に関する情報の伝わることのないよう、医師は物理的に外部から隔離される空間においてオンライン診療を行う。</w:t>
            </w:r>
          </w:p>
        </w:tc>
        <w:tc>
          <w:tcPr>
            <w:tcW w:w="517" w:type="dxa"/>
            <w:tcBorders>
              <w:top w:val="single" w:sz="4" w:space="0" w:color="000000"/>
              <w:left w:val="nil"/>
              <w:bottom w:val="single" w:sz="4" w:space="0" w:color="000000"/>
              <w:right w:val="single" w:sz="4" w:space="0" w:color="000000"/>
            </w:tcBorders>
            <w:vAlign w:val="center"/>
          </w:tcPr>
          <w:p w14:paraId="1BFE8300" w14:textId="4758F721"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DF4571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71BCE643" w14:textId="77777777" w:rsidR="00D570E1" w:rsidRDefault="00D570E1">
            <w:pPr>
              <w:widowControl/>
              <w:jc w:val="left"/>
              <w:rPr>
                <w:rFonts w:ascii="メイリオ" w:eastAsia="メイリオ" w:hAnsi="メイリオ" w:cs="メイリオ"/>
                <w:color w:val="000000"/>
                <w:sz w:val="18"/>
                <w:szCs w:val="18"/>
              </w:rPr>
            </w:pPr>
          </w:p>
        </w:tc>
      </w:tr>
      <w:tr w:rsidR="00D570E1" w14:paraId="0F165541" w14:textId="77777777">
        <w:trPr>
          <w:trHeight w:val="2690"/>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3AC4A220"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ⅵ オンライン診療実施病院等は、ホームページや院内掲示等において、本指針を遵守した上でオンライン診療を実施している旨を具体的に公表する。</w:t>
            </w:r>
          </w:p>
        </w:tc>
        <w:tc>
          <w:tcPr>
            <w:tcW w:w="517" w:type="dxa"/>
            <w:tcBorders>
              <w:top w:val="single" w:sz="4" w:space="0" w:color="000000"/>
              <w:left w:val="nil"/>
              <w:bottom w:val="single" w:sz="4" w:space="0" w:color="000000"/>
              <w:right w:val="single" w:sz="4" w:space="0" w:color="000000"/>
            </w:tcBorders>
            <w:vAlign w:val="center"/>
          </w:tcPr>
          <w:p w14:paraId="248C683D" w14:textId="13222BDC"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3987B1FE"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25C44234" w14:textId="77777777" w:rsidR="00D570E1" w:rsidRDefault="00000000">
            <w:pPr>
              <w:widowControl/>
              <w:numPr>
                <w:ilvl w:val="0"/>
                <w:numId w:val="2"/>
              </w:numPr>
              <w:pBdr>
                <w:top w:val="nil"/>
                <w:left w:val="nil"/>
                <w:bottom w:val="nil"/>
                <w:right w:val="nil"/>
                <w:between w:val="nil"/>
              </w:pBdr>
              <w:ind w:left="281" w:hanging="226"/>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医療機関のホームページに本チェックリスト（※）を公表することも考えられる。</w:t>
            </w:r>
          </w:p>
          <w:p w14:paraId="752C9210" w14:textId="77777777" w:rsidR="00D570E1" w:rsidRDefault="00D570E1">
            <w:pPr>
              <w:widowControl/>
              <w:ind w:left="55"/>
              <w:jc w:val="left"/>
              <w:rPr>
                <w:rFonts w:ascii="メイリオ" w:eastAsia="メイリオ" w:hAnsi="メイリオ" w:cs="メイリオ"/>
                <w:color w:val="000000"/>
                <w:sz w:val="18"/>
                <w:szCs w:val="18"/>
              </w:rPr>
            </w:pPr>
          </w:p>
          <w:p w14:paraId="49EC7376" w14:textId="77777777" w:rsidR="00D570E1" w:rsidRDefault="00000000">
            <w:pPr>
              <w:widowControl/>
              <w:ind w:left="25"/>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　「医療法等の一部を改正する法律の一部の施行等について（オンライン診療関係）」（令和８年３月27日付け医政発0327第５号医政局長通知）</w:t>
            </w:r>
          </w:p>
        </w:tc>
      </w:tr>
      <w:tr w:rsidR="00D570E1" w14:paraId="472202A6" w14:textId="77777777">
        <w:trPr>
          <w:trHeight w:val="985"/>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66D15AD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ⅶ オンライン診療を行う医師は、２(1)ⅱの医療機関に容易にアクセスできるよう努める。</w:t>
            </w:r>
          </w:p>
        </w:tc>
        <w:tc>
          <w:tcPr>
            <w:tcW w:w="517" w:type="dxa"/>
            <w:tcBorders>
              <w:top w:val="single" w:sz="4" w:space="0" w:color="000000"/>
              <w:left w:val="nil"/>
              <w:bottom w:val="single" w:sz="4" w:space="0" w:color="000000"/>
              <w:right w:val="single" w:sz="4" w:space="0" w:color="000000"/>
            </w:tcBorders>
            <w:vAlign w:val="center"/>
          </w:tcPr>
          <w:p w14:paraId="08975EE6"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EEBF6"/>
            <w:vAlign w:val="center"/>
          </w:tcPr>
          <w:p w14:paraId="32206124"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vAlign w:val="center"/>
          </w:tcPr>
          <w:p w14:paraId="1F3B75C6" w14:textId="77777777" w:rsidR="00D570E1" w:rsidRDefault="00D570E1">
            <w:pPr>
              <w:widowControl/>
              <w:jc w:val="left"/>
              <w:rPr>
                <w:rFonts w:ascii="メイリオ" w:eastAsia="メイリオ" w:hAnsi="メイリオ" w:cs="メイリオ"/>
                <w:color w:val="000000"/>
                <w:sz w:val="18"/>
                <w:szCs w:val="18"/>
              </w:rPr>
            </w:pPr>
          </w:p>
        </w:tc>
      </w:tr>
      <w:tr w:rsidR="00D570E1" w14:paraId="224F5950"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7ECC6C59"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(2) 患者の所在</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03658E91"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6A1B0A71"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2A6C92FA" w14:textId="77777777" w:rsidR="00D570E1" w:rsidRDefault="00D570E1">
            <w:pPr>
              <w:widowControl/>
              <w:jc w:val="left"/>
              <w:rPr>
                <w:rFonts w:ascii="メイリオ" w:eastAsia="メイリオ" w:hAnsi="メイリオ" w:cs="メイリオ"/>
                <w:color w:val="000000"/>
                <w:sz w:val="18"/>
                <w:szCs w:val="18"/>
              </w:rPr>
            </w:pPr>
          </w:p>
        </w:tc>
      </w:tr>
      <w:tr w:rsidR="00D570E1" w14:paraId="1D93AFF9" w14:textId="77777777">
        <w:trPr>
          <w:trHeight w:val="1782"/>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59221965"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lastRenderedPageBreak/>
              <w:t>ⅰ 患者がオンライン診療を受ける場所は、対面診療が行われる場合と同程度に、清潔かつ安全でなければならない。</w:t>
            </w:r>
          </w:p>
          <w:p w14:paraId="0C350E89" w14:textId="77777777" w:rsidR="00D570E1" w:rsidRDefault="00000000">
            <w:pPr>
              <w:widowControl/>
              <w:ind w:left="318" w:hanging="318"/>
              <w:rPr>
                <w:rFonts w:ascii="メイリオ" w:eastAsia="メイリオ" w:hAnsi="メイリオ" w:cs="メイリオ"/>
                <w:b/>
                <w:bCs/>
                <w:sz w:val="22"/>
                <w:szCs w:val="22"/>
              </w:rPr>
            </w:pPr>
            <w:r>
              <w:rPr>
                <w:rFonts w:ascii="メイリオ" w:eastAsia="メイリオ" w:hAnsi="メイリオ" w:cs="メイリオ"/>
                <w:sz w:val="20"/>
                <w:szCs w:val="20"/>
              </w:rPr>
              <w:t>ⅱ プライバシーが保たれるよう、患者が物理的に外部から隔離される空間においてオンライン診療が行わなければならない。</w:t>
            </w:r>
          </w:p>
        </w:tc>
        <w:tc>
          <w:tcPr>
            <w:tcW w:w="517" w:type="dxa"/>
            <w:tcBorders>
              <w:top w:val="single" w:sz="4" w:space="0" w:color="000000"/>
              <w:left w:val="nil"/>
              <w:bottom w:val="single" w:sz="4" w:space="0" w:color="000000"/>
              <w:right w:val="single" w:sz="4" w:space="0" w:color="000000"/>
            </w:tcBorders>
            <w:vAlign w:val="center"/>
          </w:tcPr>
          <w:p w14:paraId="6A7B6540" w14:textId="18BEA4AD"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1AE82D08"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8144B25" w14:textId="77777777" w:rsidR="00D570E1" w:rsidRDefault="00000000">
            <w:pPr>
              <w:widowControl/>
              <w:numPr>
                <w:ilvl w:val="0"/>
                <w:numId w:val="1"/>
              </w:numPr>
              <w:pBdr>
                <w:top w:val="nil"/>
                <w:left w:val="nil"/>
                <w:bottom w:val="nil"/>
                <w:right w:val="nil"/>
                <w:between w:val="nil"/>
              </w:pBdr>
              <w:ind w:left="184" w:hanging="184"/>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患者に対して、オンライン診療を受ける場所について適切に説明し協力を得ることが重要である。</w:t>
            </w:r>
          </w:p>
        </w:tc>
      </w:tr>
      <w:tr w:rsidR="00D570E1" w14:paraId="404C3F51" w14:textId="77777777">
        <w:trPr>
          <w:trHeight w:val="3847"/>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45D29BA7" w14:textId="77777777" w:rsidR="00D570E1" w:rsidRDefault="00000000">
            <w:pPr>
              <w:widowControl/>
              <w:ind w:left="350" w:hanging="350"/>
              <w:rPr>
                <w:rFonts w:ascii="メイリオ" w:eastAsia="メイリオ" w:hAnsi="メイリオ" w:cs="メイリオ"/>
                <w:b/>
                <w:bCs/>
                <w:sz w:val="22"/>
                <w:szCs w:val="22"/>
              </w:rPr>
            </w:pPr>
            <w:r>
              <w:rPr>
                <w:rFonts w:ascii="メイリオ" w:eastAsia="メイリオ" w:hAnsi="メイリオ" w:cs="メイリオ"/>
                <w:b/>
                <w:bCs/>
                <w:sz w:val="22"/>
                <w:szCs w:val="22"/>
              </w:rPr>
              <w:t>≪（同じ場所にいる）特定多数人に対してオンライン診療を提供する場合≫</w:t>
            </w:r>
          </w:p>
          <w:p w14:paraId="3BAA3859"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医療法上、特定多数人に対して医業又は歯科医業を提供する場所は病院又は診療所であり、これはオンライン診療であっても同様であるため、特定多数人に対してオンライン診療受診施設以外でオンライン診療を提供する場合には、診療所の届出を行う。</w:t>
            </w:r>
          </w:p>
        </w:tc>
        <w:tc>
          <w:tcPr>
            <w:tcW w:w="517" w:type="dxa"/>
            <w:tcBorders>
              <w:top w:val="single" w:sz="4" w:space="0" w:color="000000"/>
              <w:left w:val="nil"/>
              <w:bottom w:val="single" w:sz="4" w:space="0" w:color="000000"/>
              <w:right w:val="single" w:sz="4" w:space="0" w:color="000000"/>
            </w:tcBorders>
            <w:vAlign w:val="center"/>
          </w:tcPr>
          <w:p w14:paraId="0C4090A4" w14:textId="3CAFA54F"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3F9A30B"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AF0B111" w14:textId="77777777" w:rsidR="00D570E1" w:rsidRDefault="00000000">
            <w:pPr>
              <w:widowControl/>
              <w:numPr>
                <w:ilvl w:val="0"/>
                <w:numId w:val="1"/>
              </w:numPr>
              <w:pBdr>
                <w:top w:val="nil"/>
                <w:left w:val="nil"/>
                <w:bottom w:val="nil"/>
                <w:right w:val="nil"/>
                <w:between w:val="nil"/>
              </w:pBdr>
              <w:ind w:left="184" w:hanging="184"/>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ただし、巡回診療の実施については、昭和37年６月20日付け医発554厚生省医務局長通知による、巡回診療の実施に準じて新たに診療所開設の手続きを要しない場合がある。</w:t>
            </w:r>
          </w:p>
          <w:p w14:paraId="3EC5AB5F" w14:textId="77777777" w:rsidR="00D570E1" w:rsidRDefault="00000000">
            <w:pPr>
              <w:widowControl/>
              <w:numPr>
                <w:ilvl w:val="0"/>
                <w:numId w:val="1"/>
              </w:numPr>
              <w:pBdr>
                <w:top w:val="nil"/>
                <w:left w:val="nil"/>
                <w:bottom w:val="nil"/>
                <w:right w:val="nil"/>
                <w:between w:val="nil"/>
              </w:pBdr>
              <w:ind w:left="184" w:hanging="184"/>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また健康診断等の実施については平成７年11月29日付け健政発927号厚生省健康政策局長通知による、巡回健診等の実施に準じて新たに診療所開設の手続きを要しない。</w:t>
            </w:r>
          </w:p>
        </w:tc>
      </w:tr>
      <w:tr w:rsidR="00D570E1" w14:paraId="156713C1"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4825DE2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(3) 患者が看護師等といる場合のオンライン診療（D to P with N）</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6FC8E5FE"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092C4154"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01D2F754" w14:textId="77777777" w:rsidR="00D570E1" w:rsidRDefault="00D570E1">
            <w:pPr>
              <w:widowControl/>
              <w:jc w:val="left"/>
              <w:rPr>
                <w:rFonts w:ascii="メイリオ" w:eastAsia="メイリオ" w:hAnsi="メイリオ" w:cs="メイリオ"/>
                <w:color w:val="000000"/>
                <w:sz w:val="18"/>
                <w:szCs w:val="18"/>
              </w:rPr>
            </w:pPr>
          </w:p>
        </w:tc>
      </w:tr>
      <w:tr w:rsidR="00D570E1" w14:paraId="20C109C3"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2E6D9C79"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医師の指示による診療の補助行為の内容として、「診療計画」若しくは訪問看護指示書又はその両方に基づき、予測された範囲内において診療の補助行為を行う。</w:t>
            </w:r>
          </w:p>
          <w:p w14:paraId="3E1891C5"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 xml:space="preserve">　　また、「診療計画」や訪問看護指示書の内容については、患者の状況や診療の内容に応じ、適時に見直しを行う。</w:t>
            </w:r>
          </w:p>
        </w:tc>
        <w:tc>
          <w:tcPr>
            <w:tcW w:w="517" w:type="dxa"/>
            <w:tcBorders>
              <w:top w:val="single" w:sz="4" w:space="0" w:color="000000"/>
              <w:left w:val="nil"/>
              <w:bottom w:val="single" w:sz="4" w:space="0" w:color="000000"/>
              <w:right w:val="single" w:sz="4" w:space="0" w:color="000000"/>
            </w:tcBorders>
            <w:vAlign w:val="center"/>
          </w:tcPr>
          <w:p w14:paraId="4F9CF4CD" w14:textId="08695A09"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53684C3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633FC6F8"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なお、オンライン診療を行った際に、予測されていない新たな症状等が生じた場合において、「診療計画」や訪問看護指示書の内容を見直すことで、医師が看護師等に対し、診断の補助となり得る追加的な検査等を指示することは可能。</w:t>
            </w:r>
          </w:p>
        </w:tc>
      </w:tr>
      <w:tr w:rsidR="00D570E1" w14:paraId="70208F96" w14:textId="77777777">
        <w:trPr>
          <w:trHeight w:val="1130"/>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28A0465F"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D to P with Nを行う医師は、原則、訪問診療等を定期的に行っている医師であり、看護師等は同一医療機関の看護師等あるいは訪問看護の指示を受けた看護師等とする。</w:t>
            </w:r>
          </w:p>
        </w:tc>
        <w:tc>
          <w:tcPr>
            <w:tcW w:w="517" w:type="dxa"/>
            <w:tcBorders>
              <w:top w:val="single" w:sz="4" w:space="0" w:color="000000"/>
              <w:left w:val="nil"/>
              <w:bottom w:val="single" w:sz="4" w:space="0" w:color="000000"/>
              <w:right w:val="single" w:sz="4" w:space="0" w:color="000000"/>
            </w:tcBorders>
            <w:vAlign w:val="center"/>
          </w:tcPr>
          <w:p w14:paraId="27B87DC2" w14:textId="0EBC6579" w:rsidR="00D570E1" w:rsidRDefault="00D8645A">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6BBD4DB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85C8329" w14:textId="77777777" w:rsidR="00D570E1" w:rsidRDefault="00D570E1">
            <w:pPr>
              <w:widowControl/>
              <w:jc w:val="left"/>
              <w:rPr>
                <w:rFonts w:ascii="メイリオ" w:eastAsia="メイリオ" w:hAnsi="メイリオ" w:cs="メイリオ"/>
                <w:color w:val="000000"/>
                <w:sz w:val="18"/>
                <w:szCs w:val="18"/>
              </w:rPr>
            </w:pPr>
          </w:p>
        </w:tc>
      </w:tr>
      <w:tr w:rsidR="00D570E1" w14:paraId="6A88F576"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2C316993" w14:textId="77777777" w:rsidR="00D570E1" w:rsidRDefault="00000000">
            <w:pPr>
              <w:widowControl/>
              <w:ind w:left="318" w:hanging="318"/>
              <w:jc w:val="left"/>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(4) 患者が医師といる場合のオンライン診療（D to P with D）</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7EABFE72" w14:textId="77777777" w:rsidR="00D570E1" w:rsidRDefault="00D570E1">
            <w:pPr>
              <w:widowControl/>
              <w:jc w:val="center"/>
              <w:rPr>
                <w:rFonts w:ascii="メイリオ" w:eastAsia="メイリオ" w:hAnsi="メイリオ" w:cs="メイリオ"/>
                <w:color w:val="FFFFFF"/>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274D57A6" w14:textId="77777777" w:rsidR="00D570E1" w:rsidRDefault="00D570E1">
            <w:pPr>
              <w:widowControl/>
              <w:jc w:val="center"/>
              <w:rPr>
                <w:rFonts w:ascii="メイリオ" w:eastAsia="メイリオ" w:hAnsi="メイリオ" w:cs="メイリオ"/>
                <w:color w:val="FFFFFF"/>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5D283513" w14:textId="77777777" w:rsidR="00D570E1" w:rsidRDefault="00D570E1">
            <w:pPr>
              <w:widowControl/>
              <w:jc w:val="left"/>
              <w:rPr>
                <w:rFonts w:ascii="メイリオ" w:eastAsia="メイリオ" w:hAnsi="メイリオ" w:cs="メイリオ"/>
                <w:color w:val="FFFFFF"/>
                <w:sz w:val="18"/>
                <w:szCs w:val="18"/>
              </w:rPr>
            </w:pPr>
          </w:p>
        </w:tc>
      </w:tr>
      <w:tr w:rsidR="00D570E1" w14:paraId="7B7926C0" w14:textId="77777777">
        <w:trPr>
          <w:trHeight w:val="2075"/>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233DAEB9"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情報通信機器を用いて診療を行う遠隔地にいる医師は、事前に直接の対面診療を行わずにオンライン診療を行うことができ、主治医等の医師は、遠隔地にいる医師の専門的な知見・技術を活かした診療が可能。</w:t>
            </w:r>
            <w:r>
              <w:rPr>
                <w:rFonts w:ascii="メイリオ" w:eastAsia="メイリオ" w:hAnsi="メイリオ" w:cs="メイリオ"/>
                <w:sz w:val="20"/>
                <w:szCs w:val="20"/>
              </w:rPr>
              <w:br/>
              <w:t>ただし、患者の側にいる医師は、既に直接の対面診療を行っている主治医等である必要があり、情報通信機器を用いて診療を行う遠隔地にいる医師は、あらかじめ、主治医等の医師より十分な情報提供を受けること。</w:t>
            </w:r>
          </w:p>
        </w:tc>
        <w:tc>
          <w:tcPr>
            <w:tcW w:w="517" w:type="dxa"/>
            <w:tcBorders>
              <w:top w:val="single" w:sz="4" w:space="0" w:color="000000"/>
              <w:left w:val="nil"/>
              <w:bottom w:val="single" w:sz="4" w:space="0" w:color="000000"/>
              <w:right w:val="single" w:sz="4" w:space="0" w:color="000000"/>
            </w:tcBorders>
            <w:vAlign w:val="center"/>
          </w:tcPr>
          <w:p w14:paraId="1064B68B" w14:textId="1C29EF8C"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2BBA2FB"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7368184D" w14:textId="77777777" w:rsidR="00D570E1" w:rsidRDefault="00D570E1">
            <w:pPr>
              <w:widowControl/>
              <w:jc w:val="left"/>
              <w:rPr>
                <w:rFonts w:ascii="メイリオ" w:eastAsia="メイリオ" w:hAnsi="メイリオ" w:cs="メイリオ"/>
                <w:color w:val="000000"/>
                <w:sz w:val="18"/>
                <w:szCs w:val="18"/>
              </w:rPr>
            </w:pPr>
          </w:p>
        </w:tc>
      </w:tr>
      <w:tr w:rsidR="00D570E1" w14:paraId="030E9D49" w14:textId="77777777">
        <w:trPr>
          <w:trHeight w:val="1127"/>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71D0905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lastRenderedPageBreak/>
              <w:t>ⅱ 診療の責任の主体は、原則として従来から診療している主治医等の医師にあるが、情報通信機器の特性を勘案し、問題が生じた場合の責任分担等についてあらかじめ協議しておく。</w:t>
            </w:r>
          </w:p>
        </w:tc>
        <w:tc>
          <w:tcPr>
            <w:tcW w:w="517" w:type="dxa"/>
            <w:tcBorders>
              <w:top w:val="single" w:sz="4" w:space="0" w:color="000000"/>
              <w:left w:val="nil"/>
              <w:bottom w:val="single" w:sz="4" w:space="0" w:color="000000"/>
              <w:right w:val="single" w:sz="4" w:space="0" w:color="000000"/>
            </w:tcBorders>
            <w:vAlign w:val="center"/>
          </w:tcPr>
          <w:p w14:paraId="693ECF98" w14:textId="5C9A4E9B"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9AEE0A6"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4ECFF65" w14:textId="77777777" w:rsidR="00D570E1" w:rsidRDefault="00D570E1">
            <w:pPr>
              <w:widowControl/>
              <w:jc w:val="left"/>
              <w:rPr>
                <w:rFonts w:ascii="メイリオ" w:eastAsia="メイリオ" w:hAnsi="メイリオ" w:cs="メイリオ"/>
                <w:color w:val="000000"/>
                <w:sz w:val="18"/>
                <w:szCs w:val="18"/>
              </w:rPr>
            </w:pPr>
          </w:p>
        </w:tc>
      </w:tr>
      <w:tr w:rsidR="00D570E1" w14:paraId="239CC625" w14:textId="77777777">
        <w:trPr>
          <w:trHeight w:val="454"/>
          <w:jc w:val="center"/>
        </w:trPr>
        <w:tc>
          <w:tcPr>
            <w:tcW w:w="420" w:type="dxa"/>
            <w:tcBorders>
              <w:top w:val="single" w:sz="4" w:space="0" w:color="000000"/>
              <w:left w:val="single" w:sz="4" w:space="0" w:color="000000"/>
              <w:right w:val="single" w:sz="4" w:space="0" w:color="000000"/>
            </w:tcBorders>
            <w:shd w:val="clear" w:color="auto" w:fill="808080"/>
            <w:vAlign w:val="center"/>
          </w:tcPr>
          <w:p w14:paraId="62B4B9F5" w14:textId="77777777" w:rsidR="00D570E1" w:rsidRDefault="00000000">
            <w:pPr>
              <w:widowControl/>
              <w:ind w:left="318" w:hanging="318"/>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 xml:space="preserve">　</w:t>
            </w: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808080"/>
            <w:vAlign w:val="center"/>
          </w:tcPr>
          <w:p w14:paraId="4A4ECDF0" w14:textId="77777777" w:rsidR="00D570E1" w:rsidRDefault="00000000">
            <w:pPr>
              <w:widowControl/>
              <w:ind w:left="318" w:hanging="318"/>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1) 情報通信機器を用いた遠隔からの高度な技術を有する医師による手術等</w:t>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4C3F4A2D" w14:textId="77777777" w:rsidR="00D570E1" w:rsidRDefault="00D570E1">
            <w:pPr>
              <w:widowControl/>
              <w:jc w:val="center"/>
              <w:rPr>
                <w:rFonts w:ascii="メイリオ" w:eastAsia="メイリオ" w:hAnsi="メイリオ" w:cs="メイリオ"/>
                <w:color w:val="FFFFFF"/>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330D7FF5" w14:textId="77777777" w:rsidR="00D570E1" w:rsidRDefault="00D570E1">
            <w:pPr>
              <w:widowControl/>
              <w:jc w:val="center"/>
              <w:rPr>
                <w:rFonts w:ascii="メイリオ" w:eastAsia="メイリオ" w:hAnsi="メイリオ" w:cs="メイリオ"/>
                <w:color w:val="FFFFFF"/>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27F2AB27" w14:textId="77777777" w:rsidR="00D570E1" w:rsidRDefault="00D570E1">
            <w:pPr>
              <w:widowControl/>
              <w:jc w:val="left"/>
              <w:rPr>
                <w:rFonts w:ascii="メイリオ" w:eastAsia="メイリオ" w:hAnsi="メイリオ" w:cs="メイリオ"/>
                <w:color w:val="FFFFFF"/>
                <w:sz w:val="18"/>
                <w:szCs w:val="18"/>
              </w:rPr>
            </w:pPr>
          </w:p>
        </w:tc>
      </w:tr>
      <w:tr w:rsidR="00D570E1" w14:paraId="073E3B0C" w14:textId="77777777">
        <w:trPr>
          <w:trHeight w:val="454"/>
          <w:jc w:val="center"/>
        </w:trPr>
        <w:tc>
          <w:tcPr>
            <w:tcW w:w="420" w:type="dxa"/>
            <w:vMerge w:val="restart"/>
            <w:tcBorders>
              <w:left w:val="single" w:sz="4" w:space="0" w:color="000000"/>
              <w:right w:val="single" w:sz="4" w:space="0" w:color="000000"/>
            </w:tcBorders>
            <w:shd w:val="clear" w:color="auto" w:fill="808080"/>
            <w:vAlign w:val="center"/>
          </w:tcPr>
          <w:p w14:paraId="506A3E26" w14:textId="77777777" w:rsidR="00D570E1" w:rsidRDefault="00D570E1">
            <w:pPr>
              <w:widowControl/>
              <w:ind w:left="318" w:hanging="318"/>
              <w:rPr>
                <w:rFonts w:ascii="メイリオ" w:eastAsia="メイリオ" w:hAnsi="メイリオ" w:cs="メイリオ"/>
                <w:sz w:val="20"/>
                <w:szCs w:val="20"/>
              </w:rPr>
            </w:pPr>
          </w:p>
        </w:tc>
        <w:tc>
          <w:tcPr>
            <w:tcW w:w="5849" w:type="dxa"/>
            <w:gridSpan w:val="2"/>
            <w:tcBorders>
              <w:top w:val="single" w:sz="4" w:space="0" w:color="000000"/>
              <w:left w:val="single" w:sz="4" w:space="0" w:color="000000"/>
              <w:bottom w:val="single" w:sz="4" w:space="0" w:color="000000"/>
              <w:right w:val="single" w:sz="4" w:space="0" w:color="000000"/>
            </w:tcBorders>
            <w:vAlign w:val="center"/>
          </w:tcPr>
          <w:p w14:paraId="16DF274D"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高度な技術を要するなど遠隔地にいる医師でないと実施が困難な手術等を必要とし、かつ、患者の体力面などから当該医師の下への搬送・移動等が難しい患者を対象に行う。</w:t>
            </w:r>
          </w:p>
        </w:tc>
        <w:tc>
          <w:tcPr>
            <w:tcW w:w="517" w:type="dxa"/>
            <w:tcBorders>
              <w:top w:val="single" w:sz="4" w:space="0" w:color="000000"/>
              <w:left w:val="nil"/>
              <w:bottom w:val="single" w:sz="4" w:space="0" w:color="000000"/>
              <w:right w:val="single" w:sz="4" w:space="0" w:color="000000"/>
            </w:tcBorders>
            <w:vAlign w:val="center"/>
          </w:tcPr>
          <w:p w14:paraId="09F3733E" w14:textId="28B179A3"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5B98C2D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0E77066D"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具体的な対象疾患や患者の状態などの詳細な適用対象は、各学会などが作成するガイドラインに基づく。</w:t>
            </w:r>
          </w:p>
        </w:tc>
      </w:tr>
      <w:tr w:rsidR="00D570E1" w14:paraId="306941B2" w14:textId="77777777">
        <w:trPr>
          <w:trHeight w:val="454"/>
          <w:jc w:val="center"/>
        </w:trPr>
        <w:tc>
          <w:tcPr>
            <w:tcW w:w="420" w:type="dxa"/>
            <w:vMerge/>
            <w:tcBorders>
              <w:left w:val="single" w:sz="4" w:space="0" w:color="000000"/>
              <w:right w:val="single" w:sz="4" w:space="0" w:color="000000"/>
            </w:tcBorders>
            <w:shd w:val="clear" w:color="auto" w:fill="808080"/>
            <w:vAlign w:val="center"/>
          </w:tcPr>
          <w:p w14:paraId="796BFEB7"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000000"/>
                <w:sz w:val="18"/>
                <w:szCs w:val="18"/>
              </w:rPr>
            </w:pPr>
          </w:p>
        </w:tc>
        <w:tc>
          <w:tcPr>
            <w:tcW w:w="5849" w:type="dxa"/>
            <w:gridSpan w:val="2"/>
            <w:tcBorders>
              <w:top w:val="single" w:sz="4" w:space="0" w:color="000000"/>
              <w:left w:val="single" w:sz="4" w:space="0" w:color="000000"/>
              <w:bottom w:val="dashed" w:sz="4" w:space="0" w:color="000000"/>
              <w:right w:val="single" w:sz="4" w:space="0" w:color="000000"/>
            </w:tcBorders>
            <w:vAlign w:val="center"/>
          </w:tcPr>
          <w:p w14:paraId="3F17BDFF"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情報通信機器について、手術等を実施するに当たり重大な遅延等が生じない通信環境を整え、事前に通信環境の確認を行う。</w:t>
            </w:r>
          </w:p>
        </w:tc>
        <w:tc>
          <w:tcPr>
            <w:tcW w:w="517" w:type="dxa"/>
            <w:tcBorders>
              <w:top w:val="single" w:sz="4" w:space="0" w:color="000000"/>
              <w:left w:val="nil"/>
              <w:bottom w:val="dashed" w:sz="4" w:space="0" w:color="000000"/>
              <w:right w:val="single" w:sz="4" w:space="0" w:color="000000"/>
            </w:tcBorders>
            <w:vAlign w:val="center"/>
          </w:tcPr>
          <w:p w14:paraId="0CE0C1DF" w14:textId="3E5B3315"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dashed" w:sz="4" w:space="0" w:color="000000"/>
              <w:right w:val="single" w:sz="4" w:space="0" w:color="000000"/>
            </w:tcBorders>
            <w:shd w:val="clear" w:color="auto" w:fill="FFF2CC"/>
            <w:vAlign w:val="center"/>
          </w:tcPr>
          <w:p w14:paraId="257A4082"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dashed" w:sz="4" w:space="0" w:color="000000"/>
              <w:right w:val="single" w:sz="4" w:space="0" w:color="000000"/>
            </w:tcBorders>
            <w:vAlign w:val="center"/>
          </w:tcPr>
          <w:p w14:paraId="5E09936A" w14:textId="77777777" w:rsidR="00D570E1" w:rsidRDefault="00D570E1">
            <w:pPr>
              <w:widowControl/>
              <w:jc w:val="left"/>
              <w:rPr>
                <w:rFonts w:ascii="メイリオ" w:eastAsia="メイリオ" w:hAnsi="メイリオ" w:cs="メイリオ"/>
                <w:color w:val="000000"/>
                <w:sz w:val="18"/>
                <w:szCs w:val="18"/>
              </w:rPr>
            </w:pPr>
          </w:p>
        </w:tc>
      </w:tr>
      <w:tr w:rsidR="00D570E1" w14:paraId="53E0CA7E" w14:textId="77777777">
        <w:trPr>
          <w:trHeight w:val="454"/>
          <w:jc w:val="center"/>
        </w:trPr>
        <w:tc>
          <w:tcPr>
            <w:tcW w:w="420" w:type="dxa"/>
            <w:vMerge/>
            <w:tcBorders>
              <w:left w:val="single" w:sz="4" w:space="0" w:color="000000"/>
              <w:right w:val="single" w:sz="4" w:space="0" w:color="000000"/>
            </w:tcBorders>
            <w:shd w:val="clear" w:color="auto" w:fill="808080"/>
            <w:vAlign w:val="center"/>
          </w:tcPr>
          <w:p w14:paraId="510A0AA0"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000000"/>
                <w:sz w:val="18"/>
                <w:szCs w:val="18"/>
              </w:rPr>
            </w:pPr>
          </w:p>
        </w:tc>
        <w:tc>
          <w:tcPr>
            <w:tcW w:w="5849" w:type="dxa"/>
            <w:gridSpan w:val="2"/>
            <w:tcBorders>
              <w:top w:val="dashed" w:sz="4" w:space="0" w:color="000000"/>
              <w:left w:val="single" w:sz="4" w:space="0" w:color="000000"/>
              <w:bottom w:val="single" w:sz="4" w:space="0" w:color="000000"/>
              <w:right w:val="single" w:sz="4" w:space="0" w:color="000000"/>
            </w:tcBorders>
            <w:vAlign w:val="center"/>
          </w:tcPr>
          <w:p w14:paraId="0946887A" w14:textId="77777777" w:rsidR="00D570E1" w:rsidRDefault="00000000">
            <w:pPr>
              <w:widowControl/>
              <w:ind w:left="333" w:hanging="18"/>
              <w:rPr>
                <w:rFonts w:ascii="メイリオ" w:eastAsia="メイリオ" w:hAnsi="メイリオ" w:cs="メイリオ"/>
                <w:sz w:val="20"/>
                <w:szCs w:val="20"/>
              </w:rPr>
            </w:pPr>
            <w:r>
              <w:rPr>
                <w:rFonts w:ascii="メイリオ" w:eastAsia="メイリオ" w:hAnsi="メイリオ" w:cs="メイリオ"/>
                <w:sz w:val="20"/>
                <w:szCs w:val="20"/>
              </w:rPr>
              <w:t>仮に一時的に情報通信機器等に不具合があった場合等においても、患者の側にいる主治医等の医師により手術の安全な継続が可能な体制を組む。</w:t>
            </w:r>
          </w:p>
        </w:tc>
        <w:tc>
          <w:tcPr>
            <w:tcW w:w="517" w:type="dxa"/>
            <w:tcBorders>
              <w:top w:val="dashed" w:sz="4" w:space="0" w:color="000000"/>
              <w:left w:val="nil"/>
              <w:bottom w:val="single" w:sz="4" w:space="0" w:color="000000"/>
              <w:right w:val="single" w:sz="4" w:space="0" w:color="000000"/>
            </w:tcBorders>
            <w:vAlign w:val="center"/>
          </w:tcPr>
          <w:p w14:paraId="71EE5675" w14:textId="243EBB78"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dashed" w:sz="4" w:space="0" w:color="000000"/>
              <w:left w:val="nil"/>
              <w:bottom w:val="single" w:sz="4" w:space="0" w:color="000000"/>
              <w:right w:val="single" w:sz="4" w:space="0" w:color="000000"/>
            </w:tcBorders>
            <w:shd w:val="clear" w:color="auto" w:fill="FFF2CC"/>
            <w:vAlign w:val="center"/>
          </w:tcPr>
          <w:p w14:paraId="5F77B1C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dashed" w:sz="4" w:space="0" w:color="000000"/>
              <w:left w:val="nil"/>
              <w:bottom w:val="single" w:sz="4" w:space="0" w:color="000000"/>
              <w:right w:val="single" w:sz="4" w:space="0" w:color="000000"/>
            </w:tcBorders>
            <w:vAlign w:val="center"/>
          </w:tcPr>
          <w:p w14:paraId="0DECE383"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具体的な提供体制等については、各学会などが作成するガイドラインに基づく。</w:t>
            </w:r>
          </w:p>
        </w:tc>
      </w:tr>
      <w:tr w:rsidR="00D570E1" w14:paraId="7AB602A9" w14:textId="77777777">
        <w:trPr>
          <w:trHeight w:val="512"/>
          <w:jc w:val="center"/>
        </w:trPr>
        <w:tc>
          <w:tcPr>
            <w:tcW w:w="420" w:type="dxa"/>
            <w:vMerge/>
            <w:tcBorders>
              <w:left w:val="single" w:sz="4" w:space="0" w:color="000000"/>
              <w:right w:val="single" w:sz="4" w:space="0" w:color="000000"/>
            </w:tcBorders>
            <w:shd w:val="clear" w:color="auto" w:fill="808080"/>
            <w:vAlign w:val="center"/>
          </w:tcPr>
          <w:p w14:paraId="71C51C90"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000000"/>
                <w:sz w:val="18"/>
                <w:szCs w:val="18"/>
              </w:rPr>
            </w:pP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808080"/>
            <w:vAlign w:val="center"/>
          </w:tcPr>
          <w:p w14:paraId="31E5A385" w14:textId="77777777" w:rsidR="00D570E1" w:rsidRDefault="00000000">
            <w:pPr>
              <w:widowControl/>
              <w:ind w:left="318" w:hanging="318"/>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 xml:space="preserve">　2) 情報通信機器を用いた遠隔からの高度な専門性を有する医師による診察・診断等</w:t>
            </w:r>
            <w:r>
              <w:rPr>
                <w:rFonts w:ascii="メイリオ" w:eastAsia="メイリオ" w:hAnsi="メイリオ" w:cs="メイリオ"/>
                <w:color w:val="FFFFFF"/>
                <w:sz w:val="20"/>
                <w:szCs w:val="20"/>
              </w:rPr>
              <w:tab/>
            </w:r>
            <w:r>
              <w:rPr>
                <w:rFonts w:ascii="メイリオ" w:eastAsia="メイリオ" w:hAnsi="メイリオ" w:cs="メイリオ"/>
                <w:color w:val="FFFFFF"/>
                <w:sz w:val="20"/>
                <w:szCs w:val="20"/>
              </w:rPr>
              <w:tab/>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51BEEBAC" w14:textId="77777777" w:rsidR="00D570E1" w:rsidRDefault="00D570E1">
            <w:pPr>
              <w:widowControl/>
              <w:jc w:val="center"/>
              <w:rPr>
                <w:rFonts w:ascii="メイリオ" w:eastAsia="メイリオ" w:hAnsi="メイリオ" w:cs="メイリオ"/>
                <w:color w:val="FFFFFF"/>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246414D4" w14:textId="77777777" w:rsidR="00D570E1" w:rsidRDefault="00D570E1">
            <w:pPr>
              <w:widowControl/>
              <w:jc w:val="center"/>
              <w:rPr>
                <w:rFonts w:ascii="メイリオ" w:eastAsia="メイリオ" w:hAnsi="メイリオ" w:cs="メイリオ"/>
                <w:color w:val="FFFFFF"/>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2E7FDFB6" w14:textId="77777777" w:rsidR="00D570E1" w:rsidRDefault="00D570E1">
            <w:pPr>
              <w:widowControl/>
              <w:jc w:val="left"/>
              <w:rPr>
                <w:rFonts w:ascii="メイリオ" w:eastAsia="メイリオ" w:hAnsi="メイリオ" w:cs="メイリオ"/>
                <w:color w:val="FFFFFF"/>
                <w:sz w:val="18"/>
                <w:szCs w:val="18"/>
              </w:rPr>
            </w:pPr>
          </w:p>
        </w:tc>
      </w:tr>
      <w:tr w:rsidR="00D570E1" w14:paraId="57FDD6F8" w14:textId="77777777">
        <w:trPr>
          <w:trHeight w:val="454"/>
          <w:jc w:val="center"/>
        </w:trPr>
        <w:tc>
          <w:tcPr>
            <w:tcW w:w="420" w:type="dxa"/>
            <w:vMerge/>
            <w:tcBorders>
              <w:left w:val="single" w:sz="4" w:space="0" w:color="000000"/>
              <w:right w:val="single" w:sz="4" w:space="0" w:color="000000"/>
            </w:tcBorders>
            <w:shd w:val="clear" w:color="auto" w:fill="808080"/>
            <w:vAlign w:val="center"/>
          </w:tcPr>
          <w:p w14:paraId="3390FA6B"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FFFFFF"/>
                <w:sz w:val="18"/>
                <w:szCs w:val="18"/>
              </w:rPr>
            </w:pPr>
          </w:p>
        </w:tc>
        <w:tc>
          <w:tcPr>
            <w:tcW w:w="5849" w:type="dxa"/>
            <w:gridSpan w:val="2"/>
            <w:tcBorders>
              <w:top w:val="single" w:sz="4" w:space="0" w:color="000000"/>
              <w:left w:val="single" w:sz="4" w:space="0" w:color="000000"/>
              <w:bottom w:val="single" w:sz="4" w:space="0" w:color="000000"/>
              <w:right w:val="single" w:sz="4" w:space="0" w:color="000000"/>
            </w:tcBorders>
            <w:vAlign w:val="center"/>
          </w:tcPr>
          <w:p w14:paraId="5BE3996F"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高度な専門性の観点から近隣の医療機関では診断が困難な疾患であることや遠方からでは受診するまでに長時間を要すること等により、患者の早期診断や診療継続のニーズに対応することが難しい場合など、地域においてオンライン診療の必要性が認められる患者を対象に行う。</w:t>
            </w:r>
          </w:p>
        </w:tc>
        <w:tc>
          <w:tcPr>
            <w:tcW w:w="517" w:type="dxa"/>
            <w:tcBorders>
              <w:top w:val="single" w:sz="4" w:space="0" w:color="000000"/>
              <w:left w:val="nil"/>
              <w:bottom w:val="single" w:sz="4" w:space="0" w:color="000000"/>
              <w:right w:val="single" w:sz="4" w:space="0" w:color="000000"/>
            </w:tcBorders>
            <w:vAlign w:val="center"/>
          </w:tcPr>
          <w:p w14:paraId="45822ADD" w14:textId="51BA9974"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DB33D9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04DE959" w14:textId="77777777" w:rsidR="00D570E1" w:rsidRDefault="00D570E1">
            <w:pPr>
              <w:widowControl/>
              <w:jc w:val="left"/>
              <w:rPr>
                <w:rFonts w:ascii="メイリオ" w:eastAsia="メイリオ" w:hAnsi="メイリオ" w:cs="メイリオ"/>
                <w:color w:val="000000"/>
                <w:sz w:val="18"/>
                <w:szCs w:val="18"/>
              </w:rPr>
            </w:pPr>
          </w:p>
        </w:tc>
      </w:tr>
      <w:tr w:rsidR="00D570E1" w14:paraId="5AA17D1E" w14:textId="77777777">
        <w:trPr>
          <w:trHeight w:val="454"/>
          <w:jc w:val="center"/>
        </w:trPr>
        <w:tc>
          <w:tcPr>
            <w:tcW w:w="420" w:type="dxa"/>
            <w:vMerge/>
            <w:tcBorders>
              <w:left w:val="single" w:sz="4" w:space="0" w:color="000000"/>
              <w:right w:val="single" w:sz="4" w:space="0" w:color="000000"/>
            </w:tcBorders>
            <w:shd w:val="clear" w:color="auto" w:fill="808080"/>
            <w:vAlign w:val="center"/>
          </w:tcPr>
          <w:p w14:paraId="402CC78D" w14:textId="77777777" w:rsidR="00D570E1" w:rsidRDefault="00D570E1">
            <w:pPr>
              <w:pBdr>
                <w:top w:val="nil"/>
                <w:left w:val="nil"/>
                <w:bottom w:val="nil"/>
                <w:right w:val="nil"/>
                <w:between w:val="nil"/>
              </w:pBdr>
              <w:spacing w:line="276" w:lineRule="auto"/>
              <w:jc w:val="left"/>
              <w:rPr>
                <w:rFonts w:ascii="メイリオ" w:eastAsia="メイリオ" w:hAnsi="メイリオ" w:cs="メイリオ"/>
                <w:color w:val="000000"/>
                <w:sz w:val="18"/>
                <w:szCs w:val="18"/>
              </w:rPr>
            </w:pPr>
          </w:p>
        </w:tc>
        <w:tc>
          <w:tcPr>
            <w:tcW w:w="5849" w:type="dxa"/>
            <w:gridSpan w:val="2"/>
            <w:tcBorders>
              <w:top w:val="single" w:sz="4" w:space="0" w:color="000000"/>
              <w:left w:val="single" w:sz="4" w:space="0" w:color="000000"/>
              <w:bottom w:val="dashed" w:sz="4" w:space="0" w:color="000000"/>
              <w:right w:val="single" w:sz="4" w:space="0" w:color="000000"/>
            </w:tcBorders>
            <w:vAlign w:val="center"/>
          </w:tcPr>
          <w:p w14:paraId="10F055CD"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患者は主治医等の患者の状態を十分に把握している医師とともに、遠隔地にいる医師の診療を受ける。</w:t>
            </w:r>
          </w:p>
        </w:tc>
        <w:tc>
          <w:tcPr>
            <w:tcW w:w="517" w:type="dxa"/>
            <w:tcBorders>
              <w:top w:val="single" w:sz="4" w:space="0" w:color="000000"/>
              <w:left w:val="nil"/>
              <w:bottom w:val="dashed" w:sz="4" w:space="0" w:color="000000"/>
              <w:right w:val="single" w:sz="4" w:space="0" w:color="000000"/>
            </w:tcBorders>
            <w:vAlign w:val="center"/>
          </w:tcPr>
          <w:p w14:paraId="6F184A53" w14:textId="0A387E66"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dashed" w:sz="4" w:space="0" w:color="000000"/>
              <w:right w:val="single" w:sz="4" w:space="0" w:color="000000"/>
            </w:tcBorders>
            <w:shd w:val="clear" w:color="auto" w:fill="FFF2CC"/>
            <w:vAlign w:val="center"/>
          </w:tcPr>
          <w:p w14:paraId="11E83C7B"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dashed" w:sz="4" w:space="0" w:color="000000"/>
              <w:right w:val="single" w:sz="4" w:space="0" w:color="000000"/>
            </w:tcBorders>
            <w:vAlign w:val="center"/>
          </w:tcPr>
          <w:p w14:paraId="1564E492" w14:textId="77777777" w:rsidR="00D570E1" w:rsidRDefault="00D570E1">
            <w:pPr>
              <w:widowControl/>
              <w:jc w:val="left"/>
              <w:rPr>
                <w:rFonts w:ascii="メイリオ" w:eastAsia="メイリオ" w:hAnsi="メイリオ" w:cs="メイリオ"/>
                <w:color w:val="000000"/>
                <w:sz w:val="18"/>
                <w:szCs w:val="18"/>
              </w:rPr>
            </w:pPr>
          </w:p>
        </w:tc>
      </w:tr>
      <w:tr w:rsidR="00D570E1" w14:paraId="132F529F" w14:textId="77777777">
        <w:trPr>
          <w:trHeight w:val="454"/>
          <w:jc w:val="center"/>
        </w:trPr>
        <w:tc>
          <w:tcPr>
            <w:tcW w:w="420" w:type="dxa"/>
            <w:tcBorders>
              <w:left w:val="single" w:sz="4" w:space="0" w:color="000000"/>
              <w:right w:val="single" w:sz="4" w:space="0" w:color="000000"/>
            </w:tcBorders>
            <w:shd w:val="clear" w:color="auto" w:fill="808080"/>
            <w:vAlign w:val="center"/>
          </w:tcPr>
          <w:p w14:paraId="0049DE11" w14:textId="77777777" w:rsidR="00D570E1" w:rsidRDefault="00D570E1">
            <w:pPr>
              <w:widowControl/>
              <w:ind w:left="318" w:hanging="318"/>
              <w:rPr>
                <w:rFonts w:ascii="メイリオ" w:eastAsia="メイリオ" w:hAnsi="メイリオ" w:cs="メイリオ"/>
                <w:sz w:val="20"/>
                <w:szCs w:val="20"/>
              </w:rPr>
            </w:pPr>
          </w:p>
        </w:tc>
        <w:tc>
          <w:tcPr>
            <w:tcW w:w="5849" w:type="dxa"/>
            <w:gridSpan w:val="2"/>
            <w:tcBorders>
              <w:top w:val="dashed" w:sz="4" w:space="0" w:color="000000"/>
              <w:left w:val="single" w:sz="4" w:space="0" w:color="000000"/>
              <w:bottom w:val="single" w:sz="4" w:space="0" w:color="000000"/>
              <w:right w:val="single" w:sz="4" w:space="0" w:color="000000"/>
            </w:tcBorders>
            <w:vAlign w:val="center"/>
          </w:tcPr>
          <w:p w14:paraId="2CD8D073" w14:textId="77777777" w:rsidR="00D570E1" w:rsidRDefault="00000000">
            <w:pPr>
              <w:widowControl/>
              <w:ind w:left="333" w:hanging="18"/>
              <w:rPr>
                <w:rFonts w:ascii="メイリオ" w:eastAsia="メイリオ" w:hAnsi="メイリオ" w:cs="メイリオ"/>
                <w:sz w:val="20"/>
                <w:szCs w:val="20"/>
              </w:rPr>
            </w:pPr>
            <w:r>
              <w:rPr>
                <w:rFonts w:ascii="メイリオ" w:eastAsia="メイリオ" w:hAnsi="メイリオ" w:cs="メイリオ"/>
                <w:sz w:val="20"/>
                <w:szCs w:val="20"/>
              </w:rPr>
              <w:t>患者の側にいる主治医等の医師と遠隔地にいる医師は事前に診療情報提供書等を通じて連携をとる。</w:t>
            </w:r>
          </w:p>
        </w:tc>
        <w:tc>
          <w:tcPr>
            <w:tcW w:w="517" w:type="dxa"/>
            <w:tcBorders>
              <w:top w:val="single" w:sz="4" w:space="0" w:color="000000"/>
              <w:left w:val="nil"/>
              <w:bottom w:val="dashed" w:sz="4" w:space="0" w:color="000000"/>
              <w:right w:val="single" w:sz="4" w:space="0" w:color="000000"/>
            </w:tcBorders>
            <w:vAlign w:val="center"/>
          </w:tcPr>
          <w:p w14:paraId="14C18DF2" w14:textId="593CEB44"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dashed" w:sz="4" w:space="0" w:color="000000"/>
              <w:right w:val="single" w:sz="4" w:space="0" w:color="000000"/>
            </w:tcBorders>
            <w:shd w:val="clear" w:color="auto" w:fill="FFF2CC"/>
            <w:vAlign w:val="center"/>
          </w:tcPr>
          <w:p w14:paraId="606F2752"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dashed" w:sz="4" w:space="0" w:color="000000"/>
              <w:right w:val="single" w:sz="4" w:space="0" w:color="000000"/>
            </w:tcBorders>
            <w:vAlign w:val="center"/>
          </w:tcPr>
          <w:p w14:paraId="23446DA7" w14:textId="77777777" w:rsidR="00D570E1" w:rsidRDefault="00D570E1">
            <w:pPr>
              <w:widowControl/>
              <w:jc w:val="left"/>
              <w:rPr>
                <w:rFonts w:ascii="メイリオ" w:eastAsia="メイリオ" w:hAnsi="メイリオ" w:cs="メイリオ"/>
                <w:color w:val="000000"/>
                <w:sz w:val="18"/>
                <w:szCs w:val="18"/>
              </w:rPr>
            </w:pPr>
          </w:p>
        </w:tc>
      </w:tr>
      <w:tr w:rsidR="00D570E1" w14:paraId="4E9545EA"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19816505" w14:textId="77777777" w:rsidR="00D570E1" w:rsidRDefault="00000000">
            <w:pPr>
              <w:widowControl/>
              <w:ind w:left="318" w:hanging="318"/>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(5) 通信環境 （情報セキュリティ・プライバシー・利用端末）</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140D40B1"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5B7791E7"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15252F53" w14:textId="77777777" w:rsidR="00D570E1" w:rsidRDefault="00D570E1">
            <w:pPr>
              <w:widowControl/>
              <w:jc w:val="left"/>
              <w:rPr>
                <w:rFonts w:ascii="メイリオ" w:eastAsia="メイリオ" w:hAnsi="メイリオ" w:cs="メイリオ"/>
                <w:color w:val="000000"/>
                <w:sz w:val="18"/>
                <w:szCs w:val="18"/>
              </w:rPr>
            </w:pPr>
          </w:p>
        </w:tc>
      </w:tr>
      <w:tr w:rsidR="00D570E1" w14:paraId="56F64D7A" w14:textId="77777777">
        <w:trPr>
          <w:trHeight w:val="454"/>
          <w:jc w:val="center"/>
        </w:trPr>
        <w:tc>
          <w:tcPr>
            <w:tcW w:w="420" w:type="dxa"/>
            <w:tcBorders>
              <w:top w:val="single" w:sz="4" w:space="0" w:color="000000"/>
              <w:left w:val="single" w:sz="4" w:space="0" w:color="000000"/>
              <w:right w:val="single" w:sz="4" w:space="0" w:color="000000"/>
            </w:tcBorders>
            <w:shd w:val="clear" w:color="auto" w:fill="808080"/>
            <w:vAlign w:val="center"/>
          </w:tcPr>
          <w:p w14:paraId="4FA7F5C7" w14:textId="77777777" w:rsidR="00D570E1" w:rsidRDefault="00D570E1">
            <w:pPr>
              <w:widowControl/>
              <w:ind w:left="318" w:hanging="318"/>
              <w:rPr>
                <w:rFonts w:ascii="メイリオ" w:eastAsia="メイリオ" w:hAnsi="メイリオ" w:cs="メイリオ"/>
                <w:color w:val="FFFFFF"/>
                <w:sz w:val="20"/>
                <w:szCs w:val="20"/>
              </w:rPr>
            </w:pPr>
          </w:p>
        </w:tc>
        <w:tc>
          <w:tcPr>
            <w:tcW w:w="5849" w:type="dxa"/>
            <w:gridSpan w:val="2"/>
            <w:tcBorders>
              <w:top w:val="single" w:sz="4" w:space="0" w:color="000000"/>
              <w:left w:val="single" w:sz="4" w:space="0" w:color="000000"/>
              <w:right w:val="single" w:sz="4" w:space="0" w:color="000000"/>
            </w:tcBorders>
            <w:shd w:val="clear" w:color="auto" w:fill="808080"/>
            <w:vAlign w:val="center"/>
          </w:tcPr>
          <w:p w14:paraId="798CAFFA" w14:textId="77777777" w:rsidR="00D570E1" w:rsidRDefault="00000000">
            <w:pPr>
              <w:widowControl/>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 xml:space="preserve">　1) 医療機関が行うべき対策</w:t>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2547FE1C"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55EC4E6A"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658914F8" w14:textId="77777777" w:rsidR="00D570E1" w:rsidRDefault="00D570E1">
            <w:pPr>
              <w:widowControl/>
              <w:jc w:val="left"/>
              <w:rPr>
                <w:rFonts w:ascii="メイリオ" w:eastAsia="メイリオ" w:hAnsi="メイリオ" w:cs="メイリオ"/>
                <w:color w:val="000000"/>
                <w:sz w:val="18"/>
                <w:szCs w:val="18"/>
              </w:rPr>
            </w:pPr>
          </w:p>
        </w:tc>
      </w:tr>
      <w:tr w:rsidR="00D570E1" w14:paraId="2B7CCA04" w14:textId="77777777">
        <w:trPr>
          <w:trHeight w:val="1076"/>
          <w:jc w:val="center"/>
        </w:trPr>
        <w:tc>
          <w:tcPr>
            <w:tcW w:w="420" w:type="dxa"/>
            <w:tcBorders>
              <w:left w:val="single" w:sz="4" w:space="0" w:color="000000"/>
              <w:bottom w:val="single" w:sz="4" w:space="0" w:color="000000"/>
              <w:right w:val="single" w:sz="4" w:space="0" w:color="000000"/>
            </w:tcBorders>
            <w:shd w:val="clear" w:color="auto" w:fill="808080"/>
            <w:vAlign w:val="center"/>
          </w:tcPr>
          <w:p w14:paraId="420723ED" w14:textId="77777777" w:rsidR="00D570E1" w:rsidRDefault="00D570E1">
            <w:pPr>
              <w:widowControl/>
              <w:ind w:left="318" w:hanging="318"/>
              <w:rPr>
                <w:rFonts w:ascii="メイリオ" w:eastAsia="メイリオ" w:hAnsi="メイリオ" w:cs="メイリオ"/>
                <w:sz w:val="20"/>
                <w:szCs w:val="20"/>
              </w:rPr>
            </w:pPr>
          </w:p>
        </w:tc>
        <w:tc>
          <w:tcPr>
            <w:tcW w:w="5849" w:type="dxa"/>
            <w:gridSpan w:val="2"/>
            <w:tcBorders>
              <w:left w:val="single" w:sz="4" w:space="0" w:color="000000"/>
              <w:bottom w:val="single" w:sz="4" w:space="0" w:color="000000"/>
              <w:right w:val="single" w:sz="4" w:space="0" w:color="000000"/>
            </w:tcBorders>
            <w:shd w:val="clear" w:color="auto" w:fill="FFFFFF"/>
            <w:vAlign w:val="center"/>
          </w:tcPr>
          <w:p w14:paraId="26FA1670"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 xml:space="preserve">ⅰ 医療機関は、オンライン診療に用いるシステムによって講じるべき対策が異なることを理解し、オンライン診療を計画する際には、患者に対してセキュリティリスクを説明し、同意を得る。 </w:t>
            </w:r>
          </w:p>
        </w:tc>
        <w:tc>
          <w:tcPr>
            <w:tcW w:w="517" w:type="dxa"/>
            <w:tcBorders>
              <w:top w:val="single" w:sz="4" w:space="0" w:color="000000"/>
              <w:left w:val="nil"/>
              <w:bottom w:val="single" w:sz="4" w:space="0" w:color="000000"/>
              <w:right w:val="single" w:sz="4" w:space="0" w:color="000000"/>
            </w:tcBorders>
            <w:vAlign w:val="center"/>
          </w:tcPr>
          <w:p w14:paraId="633B8A45" w14:textId="4018AB18"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7E34731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D316858"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医療機関は、システムは適宜アップデートされ、リスクも変わり得ることなど、理解を深める。</w:t>
            </w:r>
          </w:p>
        </w:tc>
      </w:tr>
      <w:tr w:rsidR="00D570E1" w14:paraId="4CE4F599" w14:textId="77777777">
        <w:trPr>
          <w:trHeight w:val="454"/>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808080"/>
            <w:vAlign w:val="center"/>
          </w:tcPr>
          <w:p w14:paraId="6D5ED15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 xml:space="preserve">　</w:t>
            </w:r>
          </w:p>
        </w:tc>
        <w:tc>
          <w:tcPr>
            <w:tcW w:w="542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99116C5"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1-1) 基本事項</w:t>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7E2377A0"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31B14331"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786B7142" w14:textId="77777777" w:rsidR="00D570E1" w:rsidRDefault="00D570E1">
            <w:pPr>
              <w:widowControl/>
              <w:jc w:val="left"/>
              <w:rPr>
                <w:rFonts w:ascii="メイリオ" w:eastAsia="メイリオ" w:hAnsi="メイリオ" w:cs="メイリオ"/>
                <w:color w:val="000000"/>
                <w:sz w:val="18"/>
                <w:szCs w:val="18"/>
              </w:rPr>
            </w:pPr>
          </w:p>
        </w:tc>
      </w:tr>
      <w:tr w:rsidR="00D570E1" w14:paraId="03E52E8F" w14:textId="77777777">
        <w:trPr>
          <w:trHeight w:val="454"/>
          <w:jc w:val="center"/>
        </w:trPr>
        <w:tc>
          <w:tcPr>
            <w:tcW w:w="844" w:type="dxa"/>
            <w:gridSpan w:val="2"/>
            <w:tcBorders>
              <w:top w:val="single" w:sz="4" w:space="0" w:color="000000"/>
              <w:left w:val="single" w:sz="4" w:space="0" w:color="000000"/>
              <w:right w:val="single" w:sz="4" w:space="0" w:color="000000"/>
            </w:tcBorders>
            <w:shd w:val="clear" w:color="auto" w:fill="808080"/>
            <w:vAlign w:val="center"/>
          </w:tcPr>
          <w:p w14:paraId="06AEDBE8"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dashed" w:sz="4" w:space="0" w:color="000000"/>
              <w:right w:val="single" w:sz="4" w:space="0" w:color="000000"/>
            </w:tcBorders>
            <w:vAlign w:val="center"/>
          </w:tcPr>
          <w:p w14:paraId="7D37074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医療機関は、オンライン診療に用いるシステムを提供する事業者（以下「事業者」という。）による説明を受け（※）、十分な情報セキュリティ対策が講じられていることを確認する。</w:t>
            </w:r>
          </w:p>
        </w:tc>
        <w:tc>
          <w:tcPr>
            <w:tcW w:w="517" w:type="dxa"/>
            <w:tcBorders>
              <w:top w:val="single" w:sz="4" w:space="0" w:color="000000"/>
              <w:left w:val="nil"/>
              <w:bottom w:val="dashed" w:sz="4" w:space="0" w:color="000000"/>
              <w:right w:val="single" w:sz="4" w:space="0" w:color="000000"/>
            </w:tcBorders>
            <w:vAlign w:val="center"/>
          </w:tcPr>
          <w:p w14:paraId="431F313E" w14:textId="01A4959B"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dashed" w:sz="4" w:space="0" w:color="000000"/>
              <w:right w:val="single" w:sz="4" w:space="0" w:color="000000"/>
            </w:tcBorders>
            <w:shd w:val="clear" w:color="auto" w:fill="FFF2CC"/>
            <w:vAlign w:val="center"/>
          </w:tcPr>
          <w:p w14:paraId="1EB0FA82"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dashed" w:sz="4" w:space="0" w:color="000000"/>
              <w:right w:val="single" w:sz="4" w:space="0" w:color="000000"/>
            </w:tcBorders>
            <w:vAlign w:val="center"/>
          </w:tcPr>
          <w:p w14:paraId="0686FEAF"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sz w:val="18"/>
                <w:szCs w:val="18"/>
              </w:rPr>
              <w:t>※システムに関する個別の説明を受けることのみならず、事業者が提示している情報提供内容を自ら確認することを含む。</w:t>
            </w:r>
          </w:p>
        </w:tc>
      </w:tr>
      <w:tr w:rsidR="00D570E1" w14:paraId="4F938B3F" w14:textId="77777777">
        <w:trPr>
          <w:trHeight w:val="831"/>
          <w:jc w:val="center"/>
        </w:trPr>
        <w:tc>
          <w:tcPr>
            <w:tcW w:w="844" w:type="dxa"/>
            <w:gridSpan w:val="2"/>
            <w:tcBorders>
              <w:left w:val="single" w:sz="4" w:space="0" w:color="000000"/>
              <w:right w:val="single" w:sz="4" w:space="0" w:color="000000"/>
            </w:tcBorders>
            <w:shd w:val="clear" w:color="auto" w:fill="808080"/>
            <w:vAlign w:val="center"/>
          </w:tcPr>
          <w:p w14:paraId="0A37D328" w14:textId="77777777" w:rsidR="00D570E1" w:rsidRDefault="00D570E1">
            <w:pPr>
              <w:widowControl/>
              <w:ind w:left="333" w:hanging="18"/>
              <w:rPr>
                <w:rFonts w:ascii="メイリオ" w:eastAsia="メイリオ" w:hAnsi="メイリオ" w:cs="メイリオ"/>
                <w:sz w:val="20"/>
                <w:szCs w:val="20"/>
              </w:rPr>
            </w:pPr>
          </w:p>
        </w:tc>
        <w:tc>
          <w:tcPr>
            <w:tcW w:w="5425" w:type="dxa"/>
            <w:tcBorders>
              <w:top w:val="dashed" w:sz="4" w:space="0" w:color="000000"/>
              <w:left w:val="single" w:sz="4" w:space="0" w:color="000000"/>
              <w:bottom w:val="single" w:sz="4" w:space="0" w:color="000000"/>
              <w:right w:val="single" w:sz="4" w:space="0" w:color="000000"/>
            </w:tcBorders>
            <w:vAlign w:val="center"/>
          </w:tcPr>
          <w:p w14:paraId="1AAC69A5" w14:textId="77777777" w:rsidR="00D570E1" w:rsidRDefault="00000000">
            <w:pPr>
              <w:widowControl/>
              <w:ind w:left="333" w:hanging="18"/>
              <w:rPr>
                <w:rFonts w:ascii="メイリオ" w:eastAsia="メイリオ" w:hAnsi="メイリオ" w:cs="メイリオ"/>
                <w:sz w:val="20"/>
                <w:szCs w:val="20"/>
              </w:rPr>
            </w:pPr>
            <w:r>
              <w:rPr>
                <w:rFonts w:ascii="メイリオ" w:eastAsia="メイリオ" w:hAnsi="メイリオ" w:cs="メイリオ"/>
                <w:sz w:val="20"/>
                <w:szCs w:val="20"/>
              </w:rPr>
              <w:t>当該確認に際して、医療機関は責任分界点について確認し、システムの導入に当たっては、そのリスクを十分に理解する。</w:t>
            </w:r>
          </w:p>
        </w:tc>
        <w:tc>
          <w:tcPr>
            <w:tcW w:w="517" w:type="dxa"/>
            <w:tcBorders>
              <w:top w:val="dashed" w:sz="4" w:space="0" w:color="000000"/>
              <w:left w:val="nil"/>
              <w:bottom w:val="single" w:sz="4" w:space="0" w:color="000000"/>
              <w:right w:val="single" w:sz="4" w:space="0" w:color="000000"/>
            </w:tcBorders>
            <w:vAlign w:val="center"/>
          </w:tcPr>
          <w:p w14:paraId="635D96B0" w14:textId="42DC8F7D"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dashed" w:sz="4" w:space="0" w:color="000000"/>
              <w:left w:val="nil"/>
              <w:bottom w:val="single" w:sz="4" w:space="0" w:color="000000"/>
              <w:right w:val="single" w:sz="4" w:space="0" w:color="000000"/>
            </w:tcBorders>
            <w:shd w:val="clear" w:color="auto" w:fill="FFF2CC"/>
            <w:vAlign w:val="center"/>
          </w:tcPr>
          <w:p w14:paraId="186ABD2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dashed" w:sz="4" w:space="0" w:color="000000"/>
              <w:left w:val="nil"/>
              <w:bottom w:val="single" w:sz="4" w:space="0" w:color="000000"/>
              <w:right w:val="single" w:sz="4" w:space="0" w:color="000000"/>
            </w:tcBorders>
            <w:vAlign w:val="center"/>
          </w:tcPr>
          <w:p w14:paraId="51E815A7" w14:textId="77777777" w:rsidR="00D570E1" w:rsidRDefault="00D570E1">
            <w:pPr>
              <w:widowControl/>
              <w:jc w:val="left"/>
              <w:rPr>
                <w:rFonts w:ascii="メイリオ" w:eastAsia="メイリオ" w:hAnsi="メイリオ" w:cs="メイリオ"/>
                <w:color w:val="000000"/>
                <w:sz w:val="18"/>
                <w:szCs w:val="18"/>
              </w:rPr>
            </w:pPr>
          </w:p>
        </w:tc>
      </w:tr>
      <w:tr w:rsidR="00D570E1" w14:paraId="2B87E206"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6A51D915"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dashed" w:sz="4" w:space="0" w:color="000000"/>
              <w:right w:val="single" w:sz="4" w:space="0" w:color="000000"/>
            </w:tcBorders>
            <w:shd w:val="clear" w:color="auto" w:fill="D9D9D9"/>
            <w:vAlign w:val="center"/>
          </w:tcPr>
          <w:p w14:paraId="6101FBB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オンライン診療の際、医療情報システムに影響を及ぼす可能性がある（※）オンライン診療システムを使用する際は、「医療情報安全管理関連ガイドライン」に沿った対策を併せて実施する。</w:t>
            </w:r>
          </w:p>
        </w:tc>
        <w:tc>
          <w:tcPr>
            <w:tcW w:w="517" w:type="dxa"/>
            <w:tcBorders>
              <w:top w:val="single" w:sz="4" w:space="0" w:color="000000"/>
              <w:left w:val="nil"/>
              <w:bottom w:val="dashed" w:sz="4" w:space="0" w:color="000000"/>
              <w:right w:val="single" w:sz="4" w:space="0" w:color="000000"/>
            </w:tcBorders>
            <w:shd w:val="clear" w:color="auto" w:fill="D9D9D9"/>
            <w:vAlign w:val="center"/>
          </w:tcPr>
          <w:p w14:paraId="24230D80"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dashed" w:sz="4" w:space="0" w:color="000000"/>
              <w:right w:val="single" w:sz="4" w:space="0" w:color="000000"/>
            </w:tcBorders>
            <w:shd w:val="clear" w:color="auto" w:fill="D9D9D9"/>
            <w:vAlign w:val="center"/>
          </w:tcPr>
          <w:p w14:paraId="6FC9B5C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dashed" w:sz="4" w:space="0" w:color="000000"/>
              <w:right w:val="single" w:sz="4" w:space="0" w:color="000000"/>
            </w:tcBorders>
            <w:shd w:val="clear" w:color="auto" w:fill="D9D9D9"/>
            <w:vAlign w:val="center"/>
          </w:tcPr>
          <w:p w14:paraId="28504C32"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sz w:val="18"/>
                <w:szCs w:val="18"/>
              </w:rPr>
              <w:t>※例えば、電子カルテを利用する端末で、オンライン診療に用いるシステムを直接起動し、オンライン診療を行うと、セキュリティ上の問題が生じた場合、当該診療に係る患者だけではなく、電子カルテデータベースやそれと連結した医事システムやレセプト作成用コンピュータ内のすべての患者の情報に影響が及ぶ可能性がある。</w:t>
            </w:r>
          </w:p>
        </w:tc>
      </w:tr>
      <w:tr w:rsidR="00D570E1" w14:paraId="0F6E6726" w14:textId="77777777">
        <w:trPr>
          <w:trHeight w:val="727"/>
          <w:jc w:val="center"/>
        </w:trPr>
        <w:tc>
          <w:tcPr>
            <w:tcW w:w="844" w:type="dxa"/>
            <w:gridSpan w:val="2"/>
            <w:tcBorders>
              <w:left w:val="single" w:sz="4" w:space="0" w:color="000000"/>
              <w:right w:val="single" w:sz="4" w:space="0" w:color="000000"/>
            </w:tcBorders>
            <w:shd w:val="clear" w:color="auto" w:fill="808080"/>
            <w:vAlign w:val="center"/>
          </w:tcPr>
          <w:p w14:paraId="16F6BB13" w14:textId="77777777" w:rsidR="00D570E1" w:rsidRDefault="00D570E1">
            <w:pPr>
              <w:widowControl/>
              <w:ind w:left="333" w:hanging="18"/>
              <w:rPr>
                <w:rFonts w:ascii="メイリオ" w:eastAsia="メイリオ" w:hAnsi="メイリオ" w:cs="メイリオ"/>
                <w:sz w:val="20"/>
                <w:szCs w:val="20"/>
              </w:rPr>
            </w:pPr>
          </w:p>
        </w:tc>
        <w:tc>
          <w:tcPr>
            <w:tcW w:w="5425" w:type="dxa"/>
            <w:tcBorders>
              <w:top w:val="dashed" w:sz="4" w:space="0" w:color="000000"/>
              <w:left w:val="single" w:sz="4" w:space="0" w:color="000000"/>
              <w:bottom w:val="single" w:sz="4" w:space="0" w:color="000000"/>
              <w:right w:val="single" w:sz="4" w:space="0" w:color="000000"/>
            </w:tcBorders>
            <w:shd w:val="clear" w:color="auto" w:fill="D9D9D9"/>
            <w:vAlign w:val="center"/>
          </w:tcPr>
          <w:p w14:paraId="127398E7" w14:textId="77777777" w:rsidR="00D570E1" w:rsidRDefault="00000000">
            <w:pPr>
              <w:widowControl/>
              <w:ind w:left="333" w:hanging="18"/>
              <w:rPr>
                <w:rFonts w:ascii="メイリオ" w:eastAsia="メイリオ" w:hAnsi="メイリオ" w:cs="メイリオ"/>
                <w:sz w:val="20"/>
                <w:szCs w:val="20"/>
              </w:rPr>
            </w:pPr>
            <w:r>
              <w:rPr>
                <w:rFonts w:ascii="メイリオ" w:eastAsia="メイリオ" w:hAnsi="メイリオ" w:cs="メイリオ"/>
                <w:sz w:val="20"/>
                <w:szCs w:val="20"/>
              </w:rPr>
              <w:t>汎用サービスを使用する際は、汎用サービスが医療情報システムに影響を与えない設定とする。</w:t>
            </w:r>
          </w:p>
        </w:tc>
        <w:tc>
          <w:tcPr>
            <w:tcW w:w="517" w:type="dxa"/>
            <w:tcBorders>
              <w:top w:val="dashed" w:sz="4" w:space="0" w:color="000000"/>
              <w:left w:val="nil"/>
              <w:bottom w:val="single" w:sz="4" w:space="0" w:color="000000"/>
              <w:right w:val="single" w:sz="4" w:space="0" w:color="000000"/>
            </w:tcBorders>
            <w:shd w:val="clear" w:color="auto" w:fill="D9D9D9"/>
            <w:vAlign w:val="center"/>
          </w:tcPr>
          <w:p w14:paraId="77BD96F4"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dashed" w:sz="4" w:space="0" w:color="000000"/>
              <w:left w:val="nil"/>
              <w:bottom w:val="single" w:sz="4" w:space="0" w:color="000000"/>
              <w:right w:val="single" w:sz="4" w:space="0" w:color="000000"/>
            </w:tcBorders>
            <w:shd w:val="clear" w:color="auto" w:fill="D9D9D9"/>
            <w:vAlign w:val="center"/>
          </w:tcPr>
          <w:p w14:paraId="3F5501F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dashed" w:sz="4" w:space="0" w:color="000000"/>
              <w:left w:val="nil"/>
              <w:bottom w:val="single" w:sz="4" w:space="0" w:color="000000"/>
              <w:right w:val="single" w:sz="4" w:space="0" w:color="000000"/>
            </w:tcBorders>
            <w:shd w:val="clear" w:color="auto" w:fill="D9D9D9"/>
            <w:vAlign w:val="center"/>
          </w:tcPr>
          <w:p w14:paraId="3B38DC76" w14:textId="77777777" w:rsidR="00D570E1" w:rsidRDefault="00D570E1">
            <w:pPr>
              <w:widowControl/>
              <w:jc w:val="left"/>
              <w:rPr>
                <w:rFonts w:ascii="メイリオ" w:eastAsia="メイリオ" w:hAnsi="メイリオ" w:cs="メイリオ"/>
                <w:color w:val="000000"/>
                <w:sz w:val="18"/>
                <w:szCs w:val="18"/>
              </w:rPr>
            </w:pPr>
          </w:p>
        </w:tc>
      </w:tr>
      <w:tr w:rsidR="00D570E1" w14:paraId="44CCA1F7" w14:textId="77777777">
        <w:trPr>
          <w:trHeight w:val="1475"/>
          <w:jc w:val="center"/>
        </w:trPr>
        <w:tc>
          <w:tcPr>
            <w:tcW w:w="844" w:type="dxa"/>
            <w:gridSpan w:val="2"/>
            <w:tcBorders>
              <w:left w:val="single" w:sz="4" w:space="0" w:color="000000"/>
              <w:right w:val="single" w:sz="4" w:space="0" w:color="000000"/>
            </w:tcBorders>
            <w:shd w:val="clear" w:color="auto" w:fill="808080"/>
            <w:vAlign w:val="center"/>
          </w:tcPr>
          <w:p w14:paraId="1977CCD6"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23F9F1C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医療機関は、患者に対してオンライン診療の実施に伴うセキュリティリスクを説明し、オンライン診療に用いるシステムを利用することについての合意を得た上で、双方が合意した旨を診療録に記載し、オンライン診療を実施する。</w:t>
            </w:r>
          </w:p>
        </w:tc>
        <w:tc>
          <w:tcPr>
            <w:tcW w:w="517" w:type="dxa"/>
            <w:tcBorders>
              <w:top w:val="single" w:sz="4" w:space="0" w:color="000000"/>
              <w:left w:val="nil"/>
              <w:bottom w:val="single" w:sz="4" w:space="0" w:color="000000"/>
              <w:right w:val="single" w:sz="4" w:space="0" w:color="000000"/>
            </w:tcBorders>
            <w:vAlign w:val="center"/>
          </w:tcPr>
          <w:p w14:paraId="46BD366F" w14:textId="29157BED"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63DE23AD"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C0B9E81" w14:textId="77777777" w:rsidR="00D570E1" w:rsidRDefault="00D570E1">
            <w:pPr>
              <w:widowControl/>
              <w:jc w:val="left"/>
              <w:rPr>
                <w:rFonts w:ascii="メイリオ" w:eastAsia="メイリオ" w:hAnsi="メイリオ" w:cs="メイリオ"/>
                <w:color w:val="000000"/>
                <w:sz w:val="18"/>
                <w:szCs w:val="18"/>
              </w:rPr>
            </w:pPr>
          </w:p>
        </w:tc>
      </w:tr>
      <w:tr w:rsidR="00D570E1" w14:paraId="6E154991"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796E582B"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193968D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診療計画」を作成する際、患者に対して使用するオンライン診療システムに伴うセキュリティリスク等とその対策及び責任の所在について患者からの問い合わせに対応できるよう、説明文書の準備（※）又は対応者の準備を行う。</w:t>
            </w:r>
          </w:p>
        </w:tc>
        <w:tc>
          <w:tcPr>
            <w:tcW w:w="517" w:type="dxa"/>
            <w:tcBorders>
              <w:top w:val="single" w:sz="4" w:space="0" w:color="000000"/>
              <w:left w:val="nil"/>
              <w:bottom w:val="single" w:sz="4" w:space="0" w:color="000000"/>
              <w:right w:val="single" w:sz="4" w:space="0" w:color="000000"/>
            </w:tcBorders>
            <w:vAlign w:val="center"/>
          </w:tcPr>
          <w:p w14:paraId="4A783728" w14:textId="093AC786"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0E8C9B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7D8EE5DD"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w:t>
            </w:r>
            <w:r>
              <w:rPr>
                <w:rFonts w:ascii="メイリオ" w:eastAsia="メイリオ" w:hAnsi="メイリオ" w:cs="メイリオ"/>
                <w:sz w:val="18"/>
                <w:szCs w:val="18"/>
              </w:rPr>
              <w:t>ウェブサイト等の患者が適切にアクセスできる方法による開示や、電磁的記録による説明文書と同等の内容のものの提供を含む。</w:t>
            </w:r>
          </w:p>
        </w:tc>
      </w:tr>
      <w:tr w:rsidR="00D570E1" w14:paraId="3D2C2636"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41B435D7"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39823DD1"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ⅴ オンライン診療システムを用いる場合は、医療機関はOSやソフトウェアのアップデートについて、事業者と協議・確認した上で実施する。</w:t>
            </w:r>
            <w:r>
              <w:rPr>
                <w:rFonts w:ascii="メイリオ" w:eastAsia="メイリオ" w:hAnsi="メイリオ" w:cs="メイリオ"/>
                <w:sz w:val="20"/>
                <w:szCs w:val="20"/>
              </w:rPr>
              <w:br/>
              <w:t>アップデートができない等の個別対応が必要な場合には、事業者からの説明、情報提供等を受け、必要な対応を実施する。</w:t>
            </w:r>
          </w:p>
        </w:tc>
        <w:tc>
          <w:tcPr>
            <w:tcW w:w="517" w:type="dxa"/>
            <w:tcBorders>
              <w:top w:val="single" w:sz="4" w:space="0" w:color="000000"/>
              <w:left w:val="nil"/>
              <w:bottom w:val="single" w:sz="4" w:space="0" w:color="000000"/>
              <w:right w:val="single" w:sz="4" w:space="0" w:color="000000"/>
            </w:tcBorders>
            <w:vAlign w:val="center"/>
          </w:tcPr>
          <w:p w14:paraId="548A440E" w14:textId="6F7505F2"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5761B1B7"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9EB9125" w14:textId="77777777" w:rsidR="00D570E1" w:rsidRDefault="00D570E1">
            <w:pPr>
              <w:widowControl/>
              <w:jc w:val="left"/>
              <w:rPr>
                <w:rFonts w:ascii="メイリオ" w:eastAsia="メイリオ" w:hAnsi="メイリオ" w:cs="メイリオ"/>
                <w:color w:val="000000"/>
                <w:sz w:val="18"/>
                <w:szCs w:val="18"/>
              </w:rPr>
            </w:pPr>
          </w:p>
        </w:tc>
      </w:tr>
      <w:tr w:rsidR="00D570E1" w14:paraId="36F2FA5D"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61C2C36D"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07D0165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ⅵ 医療機関は、必要に応じてセキュリティソフトをインストールする。</w:t>
            </w:r>
          </w:p>
        </w:tc>
        <w:tc>
          <w:tcPr>
            <w:tcW w:w="517" w:type="dxa"/>
            <w:tcBorders>
              <w:top w:val="single" w:sz="4" w:space="0" w:color="000000"/>
              <w:left w:val="nil"/>
              <w:bottom w:val="single" w:sz="4" w:space="0" w:color="000000"/>
              <w:right w:val="single" w:sz="4" w:space="0" w:color="000000"/>
            </w:tcBorders>
            <w:vAlign w:val="center"/>
          </w:tcPr>
          <w:p w14:paraId="54F52CF1" w14:textId="6A3A2457"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5CC9FBA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4BC746C6" w14:textId="77777777" w:rsidR="00D570E1" w:rsidRDefault="00D570E1">
            <w:pPr>
              <w:widowControl/>
              <w:jc w:val="left"/>
              <w:rPr>
                <w:rFonts w:ascii="メイリオ" w:eastAsia="メイリオ" w:hAnsi="メイリオ" w:cs="メイリオ"/>
                <w:color w:val="000000"/>
                <w:sz w:val="18"/>
                <w:szCs w:val="18"/>
              </w:rPr>
            </w:pPr>
          </w:p>
        </w:tc>
      </w:tr>
      <w:tr w:rsidR="00D570E1" w14:paraId="6017FF8A"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227B92DC"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79BDC9ED"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ⅶ オンライン診療に用いるシステムを使用する際には、多要素認証を用いる。</w:t>
            </w:r>
          </w:p>
        </w:tc>
        <w:tc>
          <w:tcPr>
            <w:tcW w:w="517" w:type="dxa"/>
            <w:tcBorders>
              <w:top w:val="single" w:sz="4" w:space="0" w:color="000000"/>
              <w:left w:val="nil"/>
              <w:bottom w:val="single" w:sz="4" w:space="0" w:color="000000"/>
              <w:right w:val="single" w:sz="4" w:space="0" w:color="000000"/>
            </w:tcBorders>
            <w:vAlign w:val="center"/>
          </w:tcPr>
          <w:p w14:paraId="00F8784C"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EEBF6"/>
            <w:vAlign w:val="center"/>
          </w:tcPr>
          <w:p w14:paraId="572B9E00"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vAlign w:val="center"/>
          </w:tcPr>
          <w:p w14:paraId="3F594E27" w14:textId="77777777" w:rsidR="00D570E1" w:rsidRDefault="00D570E1">
            <w:pPr>
              <w:widowControl/>
              <w:jc w:val="left"/>
              <w:rPr>
                <w:rFonts w:ascii="メイリオ" w:eastAsia="メイリオ" w:hAnsi="メイリオ" w:cs="メイリオ"/>
                <w:color w:val="000000"/>
                <w:sz w:val="18"/>
                <w:szCs w:val="18"/>
              </w:rPr>
            </w:pPr>
          </w:p>
        </w:tc>
      </w:tr>
      <w:tr w:rsidR="00D570E1" w14:paraId="018E9EFE"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13B33504"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5D0592CC"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ⅷ オンライン診療を実施する際は、患者がいつでも医師の本人確認及び医師の所属医療機関の確認ができるように必要な情報を準備する。</w:t>
            </w:r>
          </w:p>
        </w:tc>
        <w:tc>
          <w:tcPr>
            <w:tcW w:w="517" w:type="dxa"/>
            <w:tcBorders>
              <w:top w:val="single" w:sz="4" w:space="0" w:color="000000"/>
              <w:left w:val="nil"/>
              <w:bottom w:val="single" w:sz="4" w:space="0" w:color="000000"/>
              <w:right w:val="single" w:sz="4" w:space="0" w:color="000000"/>
            </w:tcBorders>
            <w:vAlign w:val="center"/>
          </w:tcPr>
          <w:p w14:paraId="39DD8CBA" w14:textId="7D0F8F76"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36C95A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77B54E6D" w14:textId="77777777" w:rsidR="00D570E1" w:rsidRDefault="00D570E1">
            <w:pPr>
              <w:widowControl/>
              <w:jc w:val="left"/>
              <w:rPr>
                <w:rFonts w:ascii="メイリオ" w:eastAsia="メイリオ" w:hAnsi="メイリオ" w:cs="メイリオ"/>
                <w:color w:val="000000"/>
                <w:sz w:val="18"/>
                <w:szCs w:val="18"/>
              </w:rPr>
            </w:pPr>
          </w:p>
        </w:tc>
      </w:tr>
      <w:tr w:rsidR="00D570E1" w14:paraId="1D98F3E1"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57761F42"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699A0E8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ⅸ オンライン診療システムを用いる場合は、患者がいつでも医師の本人確認ができる情報及び医療機関の問い合わせ先をオンライン診療システム上に掲載する。</w:t>
            </w:r>
          </w:p>
        </w:tc>
        <w:tc>
          <w:tcPr>
            <w:tcW w:w="517" w:type="dxa"/>
            <w:tcBorders>
              <w:top w:val="single" w:sz="4" w:space="0" w:color="000000"/>
              <w:left w:val="nil"/>
              <w:bottom w:val="single" w:sz="4" w:space="0" w:color="000000"/>
              <w:right w:val="single" w:sz="4" w:space="0" w:color="000000"/>
            </w:tcBorders>
            <w:vAlign w:val="center"/>
          </w:tcPr>
          <w:p w14:paraId="562C3765"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7955FC2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72B8260F" w14:textId="77777777" w:rsidR="00D570E1" w:rsidRDefault="00D570E1">
            <w:pPr>
              <w:widowControl/>
              <w:jc w:val="left"/>
              <w:rPr>
                <w:rFonts w:ascii="メイリオ" w:eastAsia="メイリオ" w:hAnsi="メイリオ" w:cs="メイリオ"/>
                <w:color w:val="000000"/>
                <w:sz w:val="18"/>
                <w:szCs w:val="18"/>
              </w:rPr>
            </w:pPr>
          </w:p>
        </w:tc>
      </w:tr>
      <w:tr w:rsidR="00D570E1" w14:paraId="7B241B53"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0FD0BDE8"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5612257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Ⅹ オンライン診療システムが後述の２）に記載されている要件を満たしていることを確認する。</w:t>
            </w:r>
          </w:p>
        </w:tc>
        <w:tc>
          <w:tcPr>
            <w:tcW w:w="517" w:type="dxa"/>
            <w:tcBorders>
              <w:top w:val="single" w:sz="4" w:space="0" w:color="000000"/>
              <w:left w:val="nil"/>
              <w:bottom w:val="single" w:sz="4" w:space="0" w:color="000000"/>
              <w:right w:val="single" w:sz="4" w:space="0" w:color="000000"/>
            </w:tcBorders>
            <w:vAlign w:val="center"/>
          </w:tcPr>
          <w:p w14:paraId="11349C01" w14:textId="5F363E19"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A518E4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15CD2C2B" w14:textId="77777777" w:rsidR="00D570E1" w:rsidRDefault="00D570E1">
            <w:pPr>
              <w:widowControl/>
              <w:jc w:val="left"/>
              <w:rPr>
                <w:rFonts w:ascii="メイリオ" w:eastAsia="メイリオ" w:hAnsi="メイリオ" w:cs="メイリオ"/>
                <w:color w:val="000000"/>
                <w:sz w:val="18"/>
                <w:szCs w:val="18"/>
              </w:rPr>
            </w:pPr>
          </w:p>
        </w:tc>
      </w:tr>
      <w:tr w:rsidR="00D570E1" w14:paraId="2CA17F09"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333937B7"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351B24FF"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ⅺ 医師がいる空間において診療に関わっていない者が診察情報を知覚できないようにする。また、患者がいる空間に第三者がいないことを確認する。</w:t>
            </w:r>
          </w:p>
        </w:tc>
        <w:tc>
          <w:tcPr>
            <w:tcW w:w="517" w:type="dxa"/>
            <w:tcBorders>
              <w:top w:val="single" w:sz="4" w:space="0" w:color="000000"/>
              <w:left w:val="nil"/>
              <w:bottom w:val="single" w:sz="4" w:space="0" w:color="000000"/>
              <w:right w:val="single" w:sz="4" w:space="0" w:color="000000"/>
            </w:tcBorders>
            <w:vAlign w:val="center"/>
          </w:tcPr>
          <w:p w14:paraId="6D672958" w14:textId="7990CDF5"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9AA0596"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7AA525A1"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ただし、患者がいる空間に家族等やオンライン診療支援者がいることを医師及び患者が同意している場合を除く。</w:t>
            </w:r>
          </w:p>
        </w:tc>
      </w:tr>
      <w:tr w:rsidR="00D570E1" w14:paraId="648CB1E2"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4A934553"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0ED75ED1"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ⅻ 医師は、オンライン診療実施時に、意図しない第三者が当該通信に紛れ込むような三者通信（患者が医師の説明を一緒に聞いてもらうために、医師の同意なく第三者を呼び込む場合等）や患者のなりすましが起こっていないことに留意する。</w:t>
            </w:r>
          </w:p>
        </w:tc>
        <w:tc>
          <w:tcPr>
            <w:tcW w:w="517" w:type="dxa"/>
            <w:tcBorders>
              <w:top w:val="single" w:sz="4" w:space="0" w:color="000000"/>
              <w:left w:val="nil"/>
              <w:bottom w:val="single" w:sz="4" w:space="0" w:color="000000"/>
              <w:right w:val="single" w:sz="4" w:space="0" w:color="000000"/>
            </w:tcBorders>
            <w:vAlign w:val="center"/>
          </w:tcPr>
          <w:p w14:paraId="775D2D59" w14:textId="2BA2C434"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4CA19CBA"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6F066CE6" w14:textId="77777777" w:rsidR="00D570E1" w:rsidRDefault="00D570E1">
            <w:pPr>
              <w:widowControl/>
              <w:jc w:val="left"/>
              <w:rPr>
                <w:rFonts w:ascii="メイリオ" w:eastAsia="メイリオ" w:hAnsi="メイリオ" w:cs="メイリオ"/>
                <w:color w:val="000000"/>
                <w:sz w:val="18"/>
                <w:szCs w:val="18"/>
              </w:rPr>
            </w:pPr>
          </w:p>
        </w:tc>
      </w:tr>
      <w:tr w:rsidR="00D570E1" w14:paraId="572DF824"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04910E89"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4BE752A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xiii プライバシーが保たれるように、患者側、医師側ともに録音、録画、撮影を同意なしに行うことがないよう確認する。</w:t>
            </w:r>
          </w:p>
        </w:tc>
        <w:tc>
          <w:tcPr>
            <w:tcW w:w="517" w:type="dxa"/>
            <w:tcBorders>
              <w:top w:val="single" w:sz="4" w:space="0" w:color="000000"/>
              <w:left w:val="nil"/>
              <w:bottom w:val="single" w:sz="4" w:space="0" w:color="000000"/>
              <w:right w:val="single" w:sz="4" w:space="0" w:color="000000"/>
            </w:tcBorders>
            <w:vAlign w:val="center"/>
          </w:tcPr>
          <w:p w14:paraId="045B4D1B" w14:textId="2B7D6FBD"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3DA9B64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2C1FDAF" w14:textId="77777777" w:rsidR="00D570E1" w:rsidRDefault="00D570E1">
            <w:pPr>
              <w:widowControl/>
              <w:jc w:val="left"/>
              <w:rPr>
                <w:rFonts w:ascii="メイリオ" w:eastAsia="メイリオ" w:hAnsi="メイリオ" w:cs="メイリオ"/>
                <w:color w:val="000000"/>
                <w:sz w:val="18"/>
                <w:szCs w:val="18"/>
              </w:rPr>
            </w:pPr>
          </w:p>
        </w:tc>
      </w:tr>
      <w:tr w:rsidR="00D570E1" w14:paraId="3FDA05CB"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1995678E"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13B26A5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xiv オンライン診療においてチャット機能を補助的に用いる場合には、医療機関が、セキュリティリスクとベネフィットを勘案したうえで、使用するソフトウェアやチャット機能の使用方法について患者側に指示する。</w:t>
            </w:r>
          </w:p>
        </w:tc>
        <w:tc>
          <w:tcPr>
            <w:tcW w:w="517" w:type="dxa"/>
            <w:tcBorders>
              <w:top w:val="single" w:sz="4" w:space="0" w:color="000000"/>
              <w:left w:val="nil"/>
              <w:bottom w:val="single" w:sz="4" w:space="0" w:color="000000"/>
              <w:right w:val="single" w:sz="4" w:space="0" w:color="000000"/>
            </w:tcBorders>
            <w:vAlign w:val="center"/>
          </w:tcPr>
          <w:p w14:paraId="3EA61E1D" w14:textId="21D93F0D"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5DE133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3939579" w14:textId="77777777" w:rsidR="00D570E1" w:rsidRDefault="00D570E1">
            <w:pPr>
              <w:widowControl/>
              <w:jc w:val="left"/>
              <w:rPr>
                <w:rFonts w:ascii="メイリオ" w:eastAsia="メイリオ" w:hAnsi="メイリオ" w:cs="メイリオ"/>
                <w:color w:val="000000"/>
                <w:sz w:val="18"/>
                <w:szCs w:val="18"/>
              </w:rPr>
            </w:pPr>
          </w:p>
        </w:tc>
      </w:tr>
      <w:tr w:rsidR="00D570E1" w14:paraId="73EB1EBF"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2A1D177C"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391AC89D"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xv患者から提示された二次元バーコードやURL等のリンク先へのアクセス及びファイルのダウンロード等はセキュリティリスクが高いため行わない。</w:t>
            </w:r>
          </w:p>
          <w:p w14:paraId="538EFD5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 xml:space="preserve">　※セキュリティリスクが限定的であることを医療機関が合理的に判断できる場合を除く。</w:t>
            </w:r>
          </w:p>
        </w:tc>
        <w:tc>
          <w:tcPr>
            <w:tcW w:w="517" w:type="dxa"/>
            <w:tcBorders>
              <w:top w:val="single" w:sz="4" w:space="0" w:color="000000"/>
              <w:left w:val="nil"/>
              <w:bottom w:val="single" w:sz="4" w:space="0" w:color="000000"/>
              <w:right w:val="single" w:sz="4" w:space="0" w:color="000000"/>
            </w:tcBorders>
            <w:vAlign w:val="center"/>
          </w:tcPr>
          <w:p w14:paraId="2F999EF7"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EEBF6"/>
            <w:vAlign w:val="center"/>
          </w:tcPr>
          <w:p w14:paraId="33743196"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vAlign w:val="center"/>
          </w:tcPr>
          <w:p w14:paraId="0B9F28C1"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医療機関や患者から、検査結果画像や患者の医療情報等を画面共有機能を用いて提示すること及び画面共有機能を用いずに画面を介して提示することは、多くの場合、相対的にセキュリティリスクが低減されているものと考えられる。</w:t>
            </w:r>
          </w:p>
        </w:tc>
      </w:tr>
      <w:tr w:rsidR="00D570E1" w14:paraId="37D70F3B"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1E076CCA"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1DE54E5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xvi オンライン診療を実施する医師は、オンライン診療の研修等を通じて、セキュリティリスクに関する情報を適宜アップデートする。</w:t>
            </w:r>
          </w:p>
        </w:tc>
        <w:tc>
          <w:tcPr>
            <w:tcW w:w="517" w:type="dxa"/>
            <w:tcBorders>
              <w:top w:val="single" w:sz="4" w:space="0" w:color="000000"/>
              <w:left w:val="nil"/>
              <w:bottom w:val="single" w:sz="4" w:space="0" w:color="000000"/>
              <w:right w:val="single" w:sz="4" w:space="0" w:color="000000"/>
            </w:tcBorders>
            <w:vAlign w:val="center"/>
          </w:tcPr>
          <w:p w14:paraId="00FB01A1" w14:textId="184AAB39"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387A1C6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FA1A8D7" w14:textId="77777777" w:rsidR="00D570E1" w:rsidRDefault="00D570E1">
            <w:pPr>
              <w:widowControl/>
              <w:jc w:val="left"/>
              <w:rPr>
                <w:rFonts w:ascii="メイリオ" w:eastAsia="メイリオ" w:hAnsi="メイリオ" w:cs="メイリオ"/>
                <w:color w:val="000000"/>
                <w:sz w:val="18"/>
                <w:szCs w:val="18"/>
              </w:rPr>
            </w:pPr>
          </w:p>
        </w:tc>
      </w:tr>
      <w:tr w:rsidR="00D570E1" w14:paraId="655244AE"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50701D14"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78186F84"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xvii 医療機関が、オンライン診療を実施する際に、医療情報を取得する目的で外部のPHR等の情報を取り扱うことが、医療情報システムに影響を与えうる場合は、</w:t>
            </w:r>
            <w:r>
              <w:rPr>
                <w:rFonts w:ascii="メイリオ" w:eastAsia="メイリオ" w:hAnsi="メイリオ" w:cs="メイリオ"/>
                <w:sz w:val="20"/>
                <w:szCs w:val="20"/>
              </w:rPr>
              <w:lastRenderedPageBreak/>
              <w:t>「医療情報安全管理関連ガイドライン」に沿った対策を実施する。</w:t>
            </w:r>
          </w:p>
        </w:tc>
        <w:tc>
          <w:tcPr>
            <w:tcW w:w="517" w:type="dxa"/>
            <w:tcBorders>
              <w:top w:val="single" w:sz="4" w:space="0" w:color="000000"/>
              <w:left w:val="nil"/>
              <w:bottom w:val="dashed" w:sz="4" w:space="0" w:color="000000"/>
              <w:right w:val="single" w:sz="4" w:space="0" w:color="000000"/>
            </w:tcBorders>
            <w:vAlign w:val="center"/>
          </w:tcPr>
          <w:p w14:paraId="5C7B0054" w14:textId="61A4FCD2"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w:t>
            </w:r>
          </w:p>
        </w:tc>
        <w:tc>
          <w:tcPr>
            <w:tcW w:w="913" w:type="dxa"/>
            <w:tcBorders>
              <w:top w:val="single" w:sz="4" w:space="0" w:color="000000"/>
              <w:left w:val="nil"/>
              <w:bottom w:val="dashed" w:sz="4" w:space="0" w:color="000000"/>
              <w:right w:val="single" w:sz="4" w:space="0" w:color="000000"/>
            </w:tcBorders>
            <w:shd w:val="clear" w:color="auto" w:fill="FFF2CC"/>
            <w:vAlign w:val="center"/>
          </w:tcPr>
          <w:p w14:paraId="75C88D9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dashed" w:sz="4" w:space="0" w:color="000000"/>
              <w:right w:val="single" w:sz="4" w:space="0" w:color="000000"/>
            </w:tcBorders>
            <w:vAlign w:val="center"/>
          </w:tcPr>
          <w:p w14:paraId="29EC324C" w14:textId="77777777" w:rsidR="00D570E1" w:rsidRDefault="00D570E1">
            <w:pPr>
              <w:widowControl/>
              <w:jc w:val="left"/>
              <w:rPr>
                <w:rFonts w:ascii="メイリオ" w:eastAsia="メイリオ" w:hAnsi="メイリオ" w:cs="メイリオ"/>
                <w:color w:val="000000"/>
                <w:sz w:val="18"/>
                <w:szCs w:val="18"/>
              </w:rPr>
            </w:pPr>
          </w:p>
        </w:tc>
      </w:tr>
      <w:tr w:rsidR="00D570E1" w14:paraId="520F4AF5" w14:textId="77777777">
        <w:trPr>
          <w:trHeight w:val="454"/>
          <w:jc w:val="center"/>
        </w:trPr>
        <w:tc>
          <w:tcPr>
            <w:tcW w:w="844" w:type="dxa"/>
            <w:gridSpan w:val="2"/>
            <w:tcBorders>
              <w:left w:val="single" w:sz="4" w:space="0" w:color="000000"/>
              <w:bottom w:val="single" w:sz="4" w:space="0" w:color="000000"/>
              <w:right w:val="single" w:sz="4" w:space="0" w:color="000000"/>
            </w:tcBorders>
            <w:shd w:val="clear" w:color="auto" w:fill="808080"/>
            <w:vAlign w:val="center"/>
          </w:tcPr>
          <w:p w14:paraId="2021B475" w14:textId="77777777" w:rsidR="00D570E1" w:rsidRDefault="00D570E1">
            <w:pPr>
              <w:widowControl/>
              <w:ind w:left="333" w:hanging="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4814BFE6" w14:textId="77777777" w:rsidR="00D570E1" w:rsidRDefault="00000000">
            <w:pPr>
              <w:widowControl/>
              <w:ind w:left="316" w:hanging="352"/>
              <w:rPr>
                <w:rFonts w:ascii="メイリオ" w:eastAsia="メイリオ" w:hAnsi="メイリオ" w:cs="メイリオ"/>
                <w:sz w:val="20"/>
                <w:szCs w:val="20"/>
              </w:rPr>
            </w:pPr>
            <w:r>
              <w:rPr>
                <w:rFonts w:ascii="メイリオ" w:eastAsia="メイリオ" w:hAnsi="メイリオ" w:cs="メイリオ"/>
                <w:sz w:val="20"/>
                <w:szCs w:val="20"/>
              </w:rPr>
              <w:t>xviii 他方で、医療機関が、医療情報システムに影響を与えずに当該情報を取り扱う場合には、セキュリティリスクについて医療機関と患者の間で合意を得た上で、オンライン診療を実施する。</w:t>
            </w:r>
          </w:p>
        </w:tc>
        <w:tc>
          <w:tcPr>
            <w:tcW w:w="517" w:type="dxa"/>
            <w:tcBorders>
              <w:top w:val="dashed" w:sz="4" w:space="0" w:color="000000"/>
              <w:left w:val="nil"/>
              <w:bottom w:val="single" w:sz="4" w:space="0" w:color="000000"/>
              <w:right w:val="single" w:sz="4" w:space="0" w:color="000000"/>
            </w:tcBorders>
            <w:vAlign w:val="center"/>
          </w:tcPr>
          <w:p w14:paraId="5F12BAC3" w14:textId="0E3D6383"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dashed" w:sz="4" w:space="0" w:color="000000"/>
              <w:left w:val="nil"/>
              <w:bottom w:val="single" w:sz="4" w:space="0" w:color="000000"/>
              <w:right w:val="single" w:sz="4" w:space="0" w:color="000000"/>
            </w:tcBorders>
            <w:shd w:val="clear" w:color="auto" w:fill="FFF2CC"/>
            <w:vAlign w:val="center"/>
          </w:tcPr>
          <w:p w14:paraId="6C93AD5E"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dashed" w:sz="4" w:space="0" w:color="000000"/>
              <w:left w:val="nil"/>
              <w:bottom w:val="single" w:sz="4" w:space="0" w:color="000000"/>
              <w:right w:val="single" w:sz="4" w:space="0" w:color="000000"/>
            </w:tcBorders>
            <w:vAlign w:val="center"/>
          </w:tcPr>
          <w:p w14:paraId="786EE9E1" w14:textId="77777777" w:rsidR="00D570E1" w:rsidRDefault="00D570E1">
            <w:pPr>
              <w:widowControl/>
              <w:jc w:val="left"/>
              <w:rPr>
                <w:rFonts w:ascii="メイリオ" w:eastAsia="メイリオ" w:hAnsi="メイリオ" w:cs="メイリオ"/>
                <w:color w:val="000000"/>
                <w:sz w:val="18"/>
                <w:szCs w:val="18"/>
              </w:rPr>
            </w:pPr>
          </w:p>
        </w:tc>
      </w:tr>
      <w:tr w:rsidR="00D570E1" w14:paraId="64FE099E" w14:textId="77777777">
        <w:trPr>
          <w:trHeight w:val="454"/>
          <w:jc w:val="center"/>
        </w:trPr>
        <w:tc>
          <w:tcPr>
            <w:tcW w:w="844" w:type="dxa"/>
            <w:gridSpan w:val="2"/>
            <w:tcBorders>
              <w:top w:val="single" w:sz="4" w:space="0" w:color="000000"/>
              <w:left w:val="single" w:sz="4" w:space="0" w:color="000000"/>
              <w:right w:val="single" w:sz="4" w:space="0" w:color="000000"/>
            </w:tcBorders>
            <w:shd w:val="clear" w:color="auto" w:fill="808080"/>
            <w:vAlign w:val="center"/>
          </w:tcPr>
          <w:p w14:paraId="2FBB7A56" w14:textId="77777777" w:rsidR="00D570E1" w:rsidRDefault="00D570E1">
            <w:pPr>
              <w:widowControl/>
              <w:ind w:left="318" w:hanging="318"/>
              <w:rPr>
                <w:rFonts w:ascii="メイリオ" w:eastAsia="メイリオ" w:hAnsi="メイリオ" w:cs="メイリオ"/>
                <w:color w:val="FFFFFF"/>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6510D35" w14:textId="77777777" w:rsidR="00D570E1" w:rsidRDefault="00000000">
            <w:pPr>
              <w:widowControl/>
              <w:ind w:left="318" w:hanging="318"/>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1-2) 医療機関が汎用サービスを用いる場合に特に留意すべき事項（医療機関が汎用サービスを用いる場合は、1-1）に加えて下記の事項を実施）</w:t>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2E748D89" w14:textId="77777777" w:rsidR="00D570E1" w:rsidRDefault="00D570E1">
            <w:pPr>
              <w:widowControl/>
              <w:jc w:val="center"/>
              <w:rPr>
                <w:rFonts w:ascii="メイリオ" w:eastAsia="メイリオ" w:hAnsi="メイリオ" w:cs="メイリオ"/>
                <w:color w:val="FFFFFF"/>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48668E18" w14:textId="77777777" w:rsidR="00D570E1" w:rsidRDefault="00D570E1">
            <w:pPr>
              <w:widowControl/>
              <w:jc w:val="center"/>
              <w:rPr>
                <w:rFonts w:ascii="メイリオ" w:eastAsia="メイリオ" w:hAnsi="メイリオ" w:cs="メイリオ"/>
                <w:color w:val="FFFFFF"/>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216619F1" w14:textId="77777777" w:rsidR="00D570E1" w:rsidRDefault="00D570E1">
            <w:pPr>
              <w:widowControl/>
              <w:jc w:val="left"/>
              <w:rPr>
                <w:rFonts w:ascii="メイリオ" w:eastAsia="メイリオ" w:hAnsi="メイリオ" w:cs="メイリオ"/>
                <w:color w:val="FFFFFF"/>
                <w:sz w:val="18"/>
                <w:szCs w:val="18"/>
              </w:rPr>
            </w:pPr>
          </w:p>
        </w:tc>
      </w:tr>
      <w:tr w:rsidR="00D570E1" w14:paraId="0D49D55A"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00C3CECA"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72E0CD6F"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意図しない三者通信を防ぐため、医療機関から患者側につなげることを徹底し、また通信の管理者権限を患者に委譲しない。</w:t>
            </w:r>
          </w:p>
        </w:tc>
        <w:tc>
          <w:tcPr>
            <w:tcW w:w="517" w:type="dxa"/>
            <w:tcBorders>
              <w:top w:val="single" w:sz="4" w:space="0" w:color="000000"/>
              <w:left w:val="nil"/>
              <w:bottom w:val="single" w:sz="4" w:space="0" w:color="000000"/>
              <w:right w:val="single" w:sz="4" w:space="0" w:color="000000"/>
            </w:tcBorders>
            <w:vAlign w:val="center"/>
          </w:tcPr>
          <w:p w14:paraId="3536020E" w14:textId="216DC610"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73F9934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4894BE00" w14:textId="77777777" w:rsidR="00D570E1" w:rsidRDefault="00D570E1">
            <w:pPr>
              <w:widowControl/>
              <w:jc w:val="left"/>
              <w:rPr>
                <w:rFonts w:ascii="メイリオ" w:eastAsia="メイリオ" w:hAnsi="メイリオ" w:cs="メイリオ"/>
                <w:color w:val="000000"/>
                <w:sz w:val="18"/>
                <w:szCs w:val="18"/>
              </w:rPr>
            </w:pPr>
          </w:p>
        </w:tc>
      </w:tr>
      <w:tr w:rsidR="00D570E1" w14:paraId="4D427E9E"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648A9EE2"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34FE1EFE"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医療機関又は医療機関から委託を受けた者は、汎用サービスのセキュリティポリシーを適宜確認し、患者の問い合わせに対応できるようにする。</w:t>
            </w:r>
          </w:p>
        </w:tc>
        <w:tc>
          <w:tcPr>
            <w:tcW w:w="517" w:type="dxa"/>
            <w:tcBorders>
              <w:top w:val="single" w:sz="4" w:space="0" w:color="000000"/>
              <w:left w:val="nil"/>
              <w:bottom w:val="single" w:sz="4" w:space="0" w:color="000000"/>
              <w:right w:val="single" w:sz="4" w:space="0" w:color="000000"/>
            </w:tcBorders>
            <w:vAlign w:val="center"/>
          </w:tcPr>
          <w:p w14:paraId="13F7B66A" w14:textId="34D5EEF5"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11DC69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0E577C26" w14:textId="77777777" w:rsidR="00D570E1" w:rsidRDefault="00D570E1">
            <w:pPr>
              <w:widowControl/>
              <w:jc w:val="left"/>
              <w:rPr>
                <w:rFonts w:ascii="メイリオ" w:eastAsia="メイリオ" w:hAnsi="メイリオ" w:cs="メイリオ"/>
                <w:color w:val="000000"/>
                <w:sz w:val="18"/>
                <w:szCs w:val="18"/>
              </w:rPr>
            </w:pPr>
          </w:p>
        </w:tc>
      </w:tr>
      <w:tr w:rsidR="00D570E1" w14:paraId="023033C6"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0B0051D0"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264F46F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個別の汎用サービスに内在するセキュリティリスクを理解し、必要な対策を講じる責任は医療機関にあることを理解する。</w:t>
            </w:r>
          </w:p>
        </w:tc>
        <w:tc>
          <w:tcPr>
            <w:tcW w:w="517" w:type="dxa"/>
            <w:tcBorders>
              <w:top w:val="single" w:sz="4" w:space="0" w:color="000000"/>
              <w:left w:val="nil"/>
              <w:bottom w:val="single" w:sz="4" w:space="0" w:color="000000"/>
              <w:right w:val="single" w:sz="4" w:space="0" w:color="000000"/>
            </w:tcBorders>
            <w:vAlign w:val="center"/>
          </w:tcPr>
          <w:p w14:paraId="4A617619" w14:textId="53DDD96D"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17FC822A"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4D1A3A02"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委託を受けた者が存在する場合は、委託契約に基づき協力する責務が委託を受けた者に課される。</w:t>
            </w:r>
          </w:p>
        </w:tc>
      </w:tr>
      <w:tr w:rsidR="00D570E1" w14:paraId="2F2782C5" w14:textId="77777777">
        <w:trPr>
          <w:trHeight w:val="454"/>
          <w:jc w:val="center"/>
        </w:trPr>
        <w:tc>
          <w:tcPr>
            <w:tcW w:w="844" w:type="dxa"/>
            <w:gridSpan w:val="2"/>
            <w:tcBorders>
              <w:left w:val="single" w:sz="4" w:space="0" w:color="000000"/>
              <w:bottom w:val="single" w:sz="4" w:space="0" w:color="000000"/>
              <w:right w:val="single" w:sz="4" w:space="0" w:color="000000"/>
            </w:tcBorders>
            <w:shd w:val="clear" w:color="auto" w:fill="808080"/>
            <w:vAlign w:val="center"/>
          </w:tcPr>
          <w:p w14:paraId="0E3EECA1"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1F088AB9"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端末立ち上げ時、パスワード認証や生体認証などを用いて操作者の認証を行う。</w:t>
            </w:r>
          </w:p>
        </w:tc>
        <w:tc>
          <w:tcPr>
            <w:tcW w:w="517" w:type="dxa"/>
            <w:tcBorders>
              <w:top w:val="single" w:sz="4" w:space="0" w:color="000000"/>
              <w:left w:val="nil"/>
              <w:bottom w:val="single" w:sz="4" w:space="0" w:color="000000"/>
              <w:right w:val="single" w:sz="4" w:space="0" w:color="000000"/>
            </w:tcBorders>
            <w:vAlign w:val="center"/>
          </w:tcPr>
          <w:p w14:paraId="25BEA876" w14:textId="56D90309"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1E5174C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5F911AA" w14:textId="77777777" w:rsidR="00D570E1" w:rsidRDefault="00D570E1">
            <w:pPr>
              <w:widowControl/>
              <w:jc w:val="left"/>
              <w:rPr>
                <w:rFonts w:ascii="メイリオ" w:eastAsia="メイリオ" w:hAnsi="メイリオ" w:cs="メイリオ"/>
                <w:color w:val="000000"/>
                <w:sz w:val="18"/>
                <w:szCs w:val="18"/>
              </w:rPr>
            </w:pPr>
          </w:p>
        </w:tc>
      </w:tr>
      <w:tr w:rsidR="00D570E1" w14:paraId="3A6FD801" w14:textId="77777777">
        <w:trPr>
          <w:trHeight w:val="454"/>
          <w:jc w:val="center"/>
        </w:trPr>
        <w:tc>
          <w:tcPr>
            <w:tcW w:w="420" w:type="dxa"/>
            <w:tcBorders>
              <w:top w:val="single" w:sz="4" w:space="0" w:color="000000"/>
              <w:left w:val="single" w:sz="4" w:space="0" w:color="000000"/>
              <w:right w:val="single" w:sz="4" w:space="0" w:color="000000"/>
            </w:tcBorders>
            <w:shd w:val="clear" w:color="auto" w:fill="808080"/>
            <w:vAlign w:val="center"/>
          </w:tcPr>
          <w:p w14:paraId="19D09B82" w14:textId="77777777" w:rsidR="00D570E1" w:rsidRDefault="00D570E1">
            <w:pPr>
              <w:widowControl/>
              <w:ind w:left="318" w:hanging="318"/>
              <w:rPr>
                <w:rFonts w:ascii="メイリオ" w:eastAsia="メイリオ" w:hAnsi="メイリオ" w:cs="メイリオ"/>
                <w:sz w:val="20"/>
                <w:szCs w:val="20"/>
              </w:rPr>
            </w:pP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808080"/>
            <w:vAlign w:val="center"/>
          </w:tcPr>
          <w:p w14:paraId="72EA78D4" w14:textId="77777777" w:rsidR="00D570E1" w:rsidRDefault="00000000">
            <w:pPr>
              <w:widowControl/>
              <w:ind w:left="318" w:hanging="318"/>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２） オンライン診療システム事業者が行うべき対策</w:t>
            </w:r>
          </w:p>
          <w:p w14:paraId="282A5C78"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 xml:space="preserve">　※医療機関の医療情報管理責任者は、下記を踏まえて、所属する医師が行うべきセキュリティリスク対策を講じること。</w:t>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7C2A4061"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7BF4D2CE"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7A48158E" w14:textId="77777777" w:rsidR="00D570E1" w:rsidRDefault="00D570E1">
            <w:pPr>
              <w:widowControl/>
              <w:jc w:val="left"/>
              <w:rPr>
                <w:rFonts w:ascii="メイリオ" w:eastAsia="メイリオ" w:hAnsi="メイリオ" w:cs="メイリオ"/>
                <w:color w:val="000000"/>
                <w:sz w:val="18"/>
                <w:szCs w:val="18"/>
              </w:rPr>
            </w:pPr>
          </w:p>
        </w:tc>
      </w:tr>
      <w:tr w:rsidR="00D570E1" w14:paraId="41F40E94" w14:textId="77777777">
        <w:trPr>
          <w:trHeight w:val="454"/>
          <w:jc w:val="center"/>
        </w:trPr>
        <w:tc>
          <w:tcPr>
            <w:tcW w:w="420" w:type="dxa"/>
            <w:tcBorders>
              <w:left w:val="single" w:sz="4" w:space="0" w:color="000000"/>
              <w:right w:val="single" w:sz="4" w:space="0" w:color="000000"/>
            </w:tcBorders>
            <w:shd w:val="clear" w:color="auto" w:fill="808080"/>
            <w:vAlign w:val="center"/>
          </w:tcPr>
          <w:p w14:paraId="6FBE7C19" w14:textId="77777777" w:rsidR="00D570E1" w:rsidRDefault="00D570E1">
            <w:pPr>
              <w:widowControl/>
              <w:ind w:left="318" w:hanging="318"/>
              <w:rPr>
                <w:rFonts w:ascii="メイリオ" w:eastAsia="メイリオ" w:hAnsi="メイリオ" w:cs="メイリオ"/>
                <w:sz w:val="20"/>
                <w:szCs w:val="20"/>
              </w:rPr>
            </w:pPr>
          </w:p>
        </w:tc>
        <w:tc>
          <w:tcPr>
            <w:tcW w:w="5849" w:type="dxa"/>
            <w:gridSpan w:val="2"/>
            <w:tcBorders>
              <w:top w:val="single" w:sz="4" w:space="0" w:color="000000"/>
              <w:left w:val="single" w:sz="4" w:space="0" w:color="000000"/>
              <w:bottom w:val="single" w:sz="4" w:space="0" w:color="000000"/>
              <w:right w:val="single" w:sz="4" w:space="0" w:color="000000"/>
            </w:tcBorders>
            <w:vAlign w:val="center"/>
          </w:tcPr>
          <w:p w14:paraId="79ABADD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オンライン診療システムを提供する事業者は、下記を備えたオンライン診療システムを構築し、下記２－１）の項目を満たすセキュリティ面で安全な状態を保つ。</w:t>
            </w:r>
          </w:p>
        </w:tc>
        <w:tc>
          <w:tcPr>
            <w:tcW w:w="517" w:type="dxa"/>
            <w:tcBorders>
              <w:top w:val="single" w:sz="4" w:space="0" w:color="000000"/>
              <w:left w:val="nil"/>
              <w:bottom w:val="single" w:sz="4" w:space="0" w:color="000000"/>
              <w:right w:val="single" w:sz="4" w:space="0" w:color="000000"/>
            </w:tcBorders>
            <w:vAlign w:val="center"/>
          </w:tcPr>
          <w:p w14:paraId="4A38D42A"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1303EFB"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2ECCFFE" w14:textId="77777777" w:rsidR="00D570E1" w:rsidRDefault="00D570E1">
            <w:pPr>
              <w:widowControl/>
              <w:jc w:val="left"/>
              <w:rPr>
                <w:rFonts w:ascii="メイリオ" w:eastAsia="メイリオ" w:hAnsi="メイリオ" w:cs="メイリオ"/>
                <w:color w:val="000000"/>
                <w:sz w:val="18"/>
                <w:szCs w:val="18"/>
              </w:rPr>
            </w:pPr>
          </w:p>
        </w:tc>
      </w:tr>
      <w:tr w:rsidR="00D570E1" w14:paraId="50A98491" w14:textId="77777777">
        <w:trPr>
          <w:trHeight w:val="454"/>
          <w:jc w:val="center"/>
        </w:trPr>
        <w:tc>
          <w:tcPr>
            <w:tcW w:w="420" w:type="dxa"/>
            <w:tcBorders>
              <w:left w:val="single" w:sz="4" w:space="0" w:color="000000"/>
              <w:bottom w:val="single" w:sz="4" w:space="0" w:color="000000"/>
              <w:right w:val="single" w:sz="4" w:space="0" w:color="000000"/>
            </w:tcBorders>
            <w:shd w:val="clear" w:color="auto" w:fill="808080"/>
            <w:vAlign w:val="center"/>
          </w:tcPr>
          <w:p w14:paraId="4AE017CC" w14:textId="77777777" w:rsidR="00D570E1" w:rsidRDefault="00D570E1">
            <w:pPr>
              <w:widowControl/>
              <w:ind w:left="318" w:hanging="318"/>
              <w:rPr>
                <w:rFonts w:ascii="メイリオ" w:eastAsia="メイリオ" w:hAnsi="メイリオ" w:cs="メイリオ"/>
                <w:sz w:val="20"/>
                <w:szCs w:val="20"/>
              </w:rPr>
            </w:pPr>
          </w:p>
        </w:tc>
        <w:tc>
          <w:tcPr>
            <w:tcW w:w="5849" w:type="dxa"/>
            <w:gridSpan w:val="2"/>
            <w:tcBorders>
              <w:top w:val="single" w:sz="4" w:space="0" w:color="000000"/>
              <w:left w:val="single" w:sz="4" w:space="0" w:color="000000"/>
              <w:bottom w:val="single" w:sz="4" w:space="0" w:color="000000"/>
              <w:right w:val="single" w:sz="4" w:space="0" w:color="000000"/>
            </w:tcBorders>
            <w:vAlign w:val="center"/>
          </w:tcPr>
          <w:p w14:paraId="11FDCEF8"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オンライン診療システムを医療機関が導入する際、事業者は、医療機関に対して、医療機関が十分に理解できるまで、オンライン診療システムのセキュリティ等（※）に関する説明を行う（分かりやすい説明資料等を作成し医療機関に提示することが望ましい。）。</w:t>
            </w:r>
          </w:p>
        </w:tc>
        <w:tc>
          <w:tcPr>
            <w:tcW w:w="517" w:type="dxa"/>
            <w:tcBorders>
              <w:top w:val="single" w:sz="4" w:space="0" w:color="000000"/>
              <w:left w:val="nil"/>
              <w:bottom w:val="single" w:sz="4" w:space="0" w:color="000000"/>
              <w:right w:val="single" w:sz="4" w:space="0" w:color="000000"/>
            </w:tcBorders>
            <w:vAlign w:val="center"/>
          </w:tcPr>
          <w:p w14:paraId="50F9BC1C"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17B26AF8"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2BE7C0B"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sz w:val="18"/>
                <w:szCs w:val="18"/>
              </w:rPr>
              <w:t>※患者および医療機関がシステムを利用する際の権利、義務、情報漏洩・不正アクセス等のセキュリティリスク、医療機関・患者双方のセキュリティ対策の内容、患者への影響等</w:t>
            </w:r>
          </w:p>
        </w:tc>
      </w:tr>
      <w:tr w:rsidR="00D570E1" w14:paraId="5950C129" w14:textId="77777777">
        <w:trPr>
          <w:trHeight w:val="454"/>
          <w:jc w:val="center"/>
        </w:trPr>
        <w:tc>
          <w:tcPr>
            <w:tcW w:w="844" w:type="dxa"/>
            <w:gridSpan w:val="2"/>
            <w:tcBorders>
              <w:top w:val="single" w:sz="4" w:space="0" w:color="000000"/>
              <w:left w:val="single" w:sz="4" w:space="0" w:color="000000"/>
              <w:right w:val="single" w:sz="4" w:space="0" w:color="000000"/>
            </w:tcBorders>
            <w:shd w:val="clear" w:color="auto" w:fill="808080"/>
            <w:vAlign w:val="center"/>
          </w:tcPr>
          <w:p w14:paraId="124F8EF6"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12C368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 xml:space="preserve">　2-1) 基本事項</w:t>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6833C31C"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24D0F79E"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7FB83832" w14:textId="77777777" w:rsidR="00D570E1" w:rsidRDefault="00D570E1">
            <w:pPr>
              <w:widowControl/>
              <w:jc w:val="left"/>
              <w:rPr>
                <w:rFonts w:ascii="メイリオ" w:eastAsia="メイリオ" w:hAnsi="メイリオ" w:cs="メイリオ"/>
                <w:color w:val="000000"/>
                <w:sz w:val="18"/>
                <w:szCs w:val="18"/>
              </w:rPr>
            </w:pPr>
          </w:p>
        </w:tc>
      </w:tr>
      <w:tr w:rsidR="00D570E1" w14:paraId="4D3C6403"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0A0F2A6C"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02DB33A0"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医療機関に対して、医療機関が負う情報漏洩・不正アクセス等のセキュリティリスク及びシステム障害時の診療への影響を明確に説明する。</w:t>
            </w:r>
          </w:p>
        </w:tc>
        <w:tc>
          <w:tcPr>
            <w:tcW w:w="517" w:type="dxa"/>
            <w:tcBorders>
              <w:top w:val="single" w:sz="4" w:space="0" w:color="000000"/>
              <w:left w:val="nil"/>
              <w:bottom w:val="single" w:sz="4" w:space="0" w:color="000000"/>
              <w:right w:val="single" w:sz="4" w:space="0" w:color="000000"/>
            </w:tcBorders>
            <w:vAlign w:val="center"/>
          </w:tcPr>
          <w:p w14:paraId="2E58320E"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8850E0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73779281" w14:textId="77777777" w:rsidR="00D570E1" w:rsidRDefault="00D570E1">
            <w:pPr>
              <w:widowControl/>
              <w:jc w:val="left"/>
              <w:rPr>
                <w:rFonts w:ascii="メイリオ" w:eastAsia="メイリオ" w:hAnsi="メイリオ" w:cs="メイリオ"/>
                <w:color w:val="000000"/>
                <w:sz w:val="18"/>
                <w:szCs w:val="18"/>
              </w:rPr>
            </w:pPr>
          </w:p>
        </w:tc>
      </w:tr>
      <w:tr w:rsidR="00D570E1" w14:paraId="3790ADC0"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20D59864"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3D43EAE0"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事業者は医療機関に対して、オンライン診療のセキュリティに係る責任分界点について明確に説明し、合意した範囲において責任を負う。</w:t>
            </w:r>
          </w:p>
        </w:tc>
        <w:tc>
          <w:tcPr>
            <w:tcW w:w="517" w:type="dxa"/>
            <w:tcBorders>
              <w:top w:val="single" w:sz="4" w:space="0" w:color="000000"/>
              <w:left w:val="nil"/>
              <w:bottom w:val="single" w:sz="4" w:space="0" w:color="000000"/>
              <w:right w:val="single" w:sz="4" w:space="0" w:color="000000"/>
            </w:tcBorders>
            <w:vAlign w:val="center"/>
          </w:tcPr>
          <w:p w14:paraId="71967634"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34419922"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39C8B16" w14:textId="77777777" w:rsidR="00D570E1" w:rsidRDefault="00D570E1">
            <w:pPr>
              <w:widowControl/>
              <w:jc w:val="left"/>
              <w:rPr>
                <w:rFonts w:ascii="メイリオ" w:eastAsia="メイリオ" w:hAnsi="メイリオ" w:cs="メイリオ"/>
                <w:color w:val="000000"/>
                <w:sz w:val="18"/>
                <w:szCs w:val="18"/>
              </w:rPr>
            </w:pPr>
          </w:p>
        </w:tc>
      </w:tr>
      <w:tr w:rsidR="00D570E1" w14:paraId="342E836E"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446661A9"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26BD721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オンライン診療システムの中にビデオ会議システム等の汎用サービスを組み込んだシステムにおいても、事業者はシステム全般のセキュリティリスクについて、医療機関に明確に説明し、合意した責任分界点の範囲において責任を負う。</w:t>
            </w:r>
          </w:p>
        </w:tc>
        <w:tc>
          <w:tcPr>
            <w:tcW w:w="517" w:type="dxa"/>
            <w:tcBorders>
              <w:top w:val="single" w:sz="4" w:space="0" w:color="000000"/>
              <w:left w:val="nil"/>
              <w:bottom w:val="single" w:sz="4" w:space="0" w:color="000000"/>
              <w:right w:val="single" w:sz="4" w:space="0" w:color="000000"/>
            </w:tcBorders>
            <w:vAlign w:val="center"/>
          </w:tcPr>
          <w:p w14:paraId="4CCF23E4"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41A0B08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4CA01410" w14:textId="77777777" w:rsidR="00D570E1" w:rsidRDefault="00D570E1">
            <w:pPr>
              <w:widowControl/>
              <w:jc w:val="left"/>
              <w:rPr>
                <w:rFonts w:ascii="メイリオ" w:eastAsia="メイリオ" w:hAnsi="メイリオ" w:cs="メイリオ"/>
                <w:color w:val="000000"/>
                <w:sz w:val="18"/>
                <w:szCs w:val="18"/>
              </w:rPr>
            </w:pPr>
          </w:p>
        </w:tc>
      </w:tr>
      <w:tr w:rsidR="00D570E1" w14:paraId="1E78B33D"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7774CFBA"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5751F85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事業者は、合意に基づき、脆弱性などのセキュリティリスク発生時には速やかに医療機関に状況や対応方法等の情報提供を行うなどの善管注意義務を適切に履行する。</w:t>
            </w:r>
          </w:p>
        </w:tc>
        <w:tc>
          <w:tcPr>
            <w:tcW w:w="517" w:type="dxa"/>
            <w:tcBorders>
              <w:top w:val="single" w:sz="4" w:space="0" w:color="000000"/>
              <w:left w:val="nil"/>
              <w:bottom w:val="single" w:sz="4" w:space="0" w:color="000000"/>
              <w:right w:val="single" w:sz="4" w:space="0" w:color="000000"/>
            </w:tcBorders>
            <w:vAlign w:val="center"/>
          </w:tcPr>
          <w:p w14:paraId="7EB05566"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4DC934A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AF685D3" w14:textId="77777777" w:rsidR="00D570E1" w:rsidRDefault="00D570E1">
            <w:pPr>
              <w:widowControl/>
              <w:jc w:val="left"/>
              <w:rPr>
                <w:rFonts w:ascii="メイリオ" w:eastAsia="メイリオ" w:hAnsi="メイリオ" w:cs="メイリオ"/>
                <w:color w:val="000000"/>
                <w:sz w:val="18"/>
                <w:szCs w:val="18"/>
              </w:rPr>
            </w:pPr>
          </w:p>
        </w:tc>
      </w:tr>
      <w:tr w:rsidR="00D570E1" w14:paraId="14BDE76C"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1780FEDC"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4ABDED4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ⅴ オンライン診療システム等が医療情報システムに影響を及ぼし得るかを明らかにする。</w:t>
            </w:r>
          </w:p>
        </w:tc>
        <w:tc>
          <w:tcPr>
            <w:tcW w:w="517" w:type="dxa"/>
            <w:tcBorders>
              <w:top w:val="single" w:sz="4" w:space="0" w:color="000000"/>
              <w:left w:val="nil"/>
              <w:bottom w:val="single" w:sz="4" w:space="0" w:color="000000"/>
              <w:right w:val="single" w:sz="4" w:space="0" w:color="000000"/>
            </w:tcBorders>
            <w:vAlign w:val="center"/>
          </w:tcPr>
          <w:p w14:paraId="73448ED6"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828A3FA"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A276797"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40CE7C3D"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5463CC5C"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A3D31F"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ⅵ 医療情報システム以外のシステム（端末・サーバー等）における診療にかかる患者個人に関するデータの蓄積・残存の禁止。</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0EE6FCBE"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4E7ACC8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580455A4"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２－２）に該当する場合を除く。</w:t>
            </w:r>
          </w:p>
          <w:p w14:paraId="39565A2E"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78A84BF9"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4C810EB8"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0E1E8B8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ⅶ システムの運用保守を行う医療機関の職員や事業者、クラウドサービス事業者のアクセス権限を管理する（※）。</w:t>
            </w:r>
          </w:p>
        </w:tc>
        <w:tc>
          <w:tcPr>
            <w:tcW w:w="517" w:type="dxa"/>
            <w:tcBorders>
              <w:top w:val="single" w:sz="4" w:space="0" w:color="000000"/>
              <w:left w:val="nil"/>
              <w:bottom w:val="single" w:sz="4" w:space="0" w:color="000000"/>
              <w:right w:val="single" w:sz="4" w:space="0" w:color="000000"/>
            </w:tcBorders>
            <w:vAlign w:val="center"/>
          </w:tcPr>
          <w:p w14:paraId="44DB75FC"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324A2A60"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624878F1" w14:textId="77777777" w:rsidR="00D570E1" w:rsidRDefault="00000000">
            <w:pPr>
              <w:widowControl/>
              <w:ind w:left="180" w:hanging="180"/>
              <w:jc w:val="left"/>
              <w:rPr>
                <w:rFonts w:ascii="メイリオ" w:eastAsia="メイリオ" w:hAnsi="メイリオ" w:cs="メイリオ"/>
                <w:sz w:val="18"/>
                <w:szCs w:val="18"/>
              </w:rPr>
            </w:pPr>
            <w:r>
              <w:rPr>
                <w:rFonts w:ascii="メイリオ" w:eastAsia="メイリオ" w:hAnsi="メイリオ" w:cs="メイリオ"/>
                <w:sz w:val="18"/>
                <w:szCs w:val="18"/>
              </w:rPr>
              <w:t>※ID/パスワードや生体認証、ICカード等により多要素認証を実施することが望ましい。またシステム運用監督者は退職者アカウントの削除など管理外になりやすい要素を重点的に監視すること。</w:t>
            </w:r>
          </w:p>
          <w:p w14:paraId="1154AE1D"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5527E6A7"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6B778D8F"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647E9BC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ⅷ 不正アクセス防止措置を講じること（IDS/IPSを設置する等）。</w:t>
            </w:r>
          </w:p>
        </w:tc>
        <w:tc>
          <w:tcPr>
            <w:tcW w:w="517" w:type="dxa"/>
            <w:tcBorders>
              <w:top w:val="single" w:sz="4" w:space="0" w:color="000000"/>
              <w:left w:val="nil"/>
              <w:bottom w:val="single" w:sz="4" w:space="0" w:color="000000"/>
              <w:right w:val="single" w:sz="4" w:space="0" w:color="000000"/>
            </w:tcBorders>
            <w:vAlign w:val="center"/>
          </w:tcPr>
          <w:p w14:paraId="682A6892"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3DFA95F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158C26E"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515F72C8"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76C875B2"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0358367D"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ⅸ 不正アクセスやなりすましを防止するとともに、患者が医師の本人確認を行えるように、「1-1）基本事項」における医師の本人証明と医師の所属医療機関の確認が常に可能な機能を備える。</w:t>
            </w:r>
          </w:p>
        </w:tc>
        <w:tc>
          <w:tcPr>
            <w:tcW w:w="517" w:type="dxa"/>
            <w:tcBorders>
              <w:top w:val="single" w:sz="4" w:space="0" w:color="000000"/>
              <w:left w:val="nil"/>
              <w:bottom w:val="single" w:sz="4" w:space="0" w:color="000000"/>
              <w:right w:val="single" w:sz="4" w:space="0" w:color="000000"/>
            </w:tcBorders>
            <w:vAlign w:val="center"/>
          </w:tcPr>
          <w:p w14:paraId="6A2F0098"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836C759"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88A6C09"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63C5D425"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55C33081"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3C28BA80"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Ⅹ アクセスログの保全措置。</w:t>
            </w:r>
          </w:p>
        </w:tc>
        <w:tc>
          <w:tcPr>
            <w:tcW w:w="517" w:type="dxa"/>
            <w:tcBorders>
              <w:top w:val="single" w:sz="4" w:space="0" w:color="000000"/>
              <w:left w:val="nil"/>
              <w:bottom w:val="single" w:sz="4" w:space="0" w:color="000000"/>
              <w:right w:val="single" w:sz="4" w:space="0" w:color="000000"/>
            </w:tcBorders>
            <w:vAlign w:val="center"/>
          </w:tcPr>
          <w:p w14:paraId="0187A116"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4B3B81A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44E93058"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ログ監査・監視を実施することが望ましい。</w:t>
            </w:r>
          </w:p>
          <w:p w14:paraId="40F07503" w14:textId="77777777" w:rsidR="00D570E1" w:rsidRDefault="00000000">
            <w:pPr>
              <w:widowControl/>
              <w:ind w:left="180" w:hanging="180"/>
              <w:jc w:val="lef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2DD5D14F"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37688A66"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9247AB"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ⅺ 端末へのウィルス対策ソフトの導入、OS・ソフトウェアのアップデートを定期的に促す機能。</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46D43214"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559203A1"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5DA21393" w14:textId="77777777" w:rsidR="00D570E1" w:rsidRDefault="00000000">
            <w:pPr>
              <w:widowControl/>
              <w:ind w:left="180" w:hanging="180"/>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7C036964"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7ECB948B"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vAlign w:val="center"/>
          </w:tcPr>
          <w:p w14:paraId="630E985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ⅻ 信頼性の高い機関によって発行されたサーバー証明書を用いて、通信の暗号化（TLS1.3以上、やむを得ず1.2を用いる場合は十分な暗号強度とするよう留意）を実施する。</w:t>
            </w:r>
          </w:p>
        </w:tc>
        <w:tc>
          <w:tcPr>
            <w:tcW w:w="517" w:type="dxa"/>
            <w:tcBorders>
              <w:top w:val="single" w:sz="4" w:space="0" w:color="000000"/>
              <w:left w:val="nil"/>
              <w:bottom w:val="single" w:sz="4" w:space="0" w:color="000000"/>
              <w:right w:val="single" w:sz="4" w:space="0" w:color="000000"/>
            </w:tcBorders>
            <w:vAlign w:val="center"/>
          </w:tcPr>
          <w:p w14:paraId="41F67D7F"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283946B5"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385A51DD" w14:textId="77777777" w:rsidR="00D570E1" w:rsidRDefault="00000000">
            <w:pPr>
              <w:widowControl/>
              <w:ind w:left="180" w:hanging="180"/>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0234686B"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29EF26ED"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526D7"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xiii オンライン診療時に、複数の患者が同一の施設からネットワークに継続的に接続する場合には、IP VPNやIpsec＋IKEによる接続を行う。</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7E9FF0A6"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58E01BB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28954994" w14:textId="77777777" w:rsidR="00D570E1" w:rsidRDefault="00000000">
            <w:pPr>
              <w:widowControl/>
              <w:ind w:left="180" w:hanging="180"/>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6217572D"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2F968672"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B0986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xiv 遠隔モニタリング等で蓄積された医療情報については、「医療情報安全管理関連ガイドライン」に基づいて、安全に取り扱えるシステムを確立する。</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5DD2D7B1"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7CA9974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111EB520" w14:textId="77777777" w:rsidR="00D570E1" w:rsidRDefault="00000000">
            <w:pPr>
              <w:widowControl/>
              <w:ind w:left="180" w:hanging="180"/>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3EA97A3A" w14:textId="77777777">
        <w:trPr>
          <w:trHeight w:val="454"/>
          <w:jc w:val="center"/>
        </w:trPr>
        <w:tc>
          <w:tcPr>
            <w:tcW w:w="844" w:type="dxa"/>
            <w:gridSpan w:val="2"/>
            <w:tcBorders>
              <w:left w:val="single" w:sz="4" w:space="0" w:color="000000"/>
              <w:bottom w:val="single" w:sz="4" w:space="0" w:color="000000"/>
              <w:right w:val="single" w:sz="4" w:space="0" w:color="000000"/>
            </w:tcBorders>
            <w:shd w:val="clear" w:color="auto" w:fill="808080"/>
            <w:vAlign w:val="center"/>
          </w:tcPr>
          <w:p w14:paraId="34784F49"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86799E"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xiv  使用するドメインの不適切な移管や再利用が行われないように留意する。</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6FF44A8F"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09DD3794"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06A9E456" w14:textId="77777777" w:rsidR="00D570E1" w:rsidRDefault="00D570E1">
            <w:pPr>
              <w:widowControl/>
              <w:jc w:val="left"/>
              <w:rPr>
                <w:rFonts w:ascii="メイリオ" w:eastAsia="メイリオ" w:hAnsi="メイリオ" w:cs="メイリオ"/>
                <w:color w:val="000000"/>
                <w:sz w:val="18"/>
                <w:szCs w:val="18"/>
              </w:rPr>
            </w:pPr>
          </w:p>
        </w:tc>
      </w:tr>
      <w:tr w:rsidR="00D570E1" w14:paraId="76B9BE13" w14:textId="77777777">
        <w:trPr>
          <w:trHeight w:val="454"/>
          <w:jc w:val="center"/>
        </w:trPr>
        <w:tc>
          <w:tcPr>
            <w:tcW w:w="844" w:type="dxa"/>
            <w:gridSpan w:val="2"/>
            <w:tcBorders>
              <w:top w:val="single" w:sz="4" w:space="0" w:color="000000"/>
              <w:left w:val="single" w:sz="4" w:space="0" w:color="000000"/>
              <w:right w:val="single" w:sz="4" w:space="0" w:color="000000"/>
            </w:tcBorders>
            <w:shd w:val="clear" w:color="auto" w:fill="808080"/>
            <w:vAlign w:val="center"/>
          </w:tcPr>
          <w:p w14:paraId="06C2EBC0" w14:textId="77777777" w:rsidR="00D570E1" w:rsidRDefault="00D570E1">
            <w:pPr>
              <w:widowControl/>
              <w:ind w:left="318" w:hanging="318"/>
              <w:jc w:val="left"/>
              <w:rPr>
                <w:rFonts w:ascii="メイリオ" w:eastAsia="メイリオ" w:hAnsi="メイリオ" w:cs="メイリオ"/>
                <w:color w:val="FFFFFF"/>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EDACEB5" w14:textId="77777777" w:rsidR="00D570E1" w:rsidRDefault="00000000">
            <w:pPr>
              <w:widowControl/>
              <w:ind w:left="318" w:hanging="318"/>
              <w:jc w:val="left"/>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 xml:space="preserve">　2-2）医療情報システムに影響を及ぼす可能性があるシステムの場合（オンライン診療システムが、医療情報システムを扱う端末で使用され、オンライン診療を行うことで、医療情報システムに影響を及ぼす可能性がある場合、2-1）に加えて「医療情報安全管理関連ガイドライン」に沿った対策を行うこと。</w:t>
            </w:r>
          </w:p>
        </w:tc>
        <w:tc>
          <w:tcPr>
            <w:tcW w:w="517" w:type="dxa"/>
            <w:tcBorders>
              <w:top w:val="single" w:sz="4" w:space="0" w:color="000000"/>
              <w:left w:val="nil"/>
              <w:bottom w:val="single" w:sz="4" w:space="0" w:color="000000"/>
              <w:right w:val="single" w:sz="4" w:space="0" w:color="000000"/>
            </w:tcBorders>
            <w:shd w:val="clear" w:color="auto" w:fill="808080"/>
            <w:vAlign w:val="center"/>
          </w:tcPr>
          <w:p w14:paraId="2B38EB2B" w14:textId="77777777" w:rsidR="00D570E1" w:rsidRDefault="00D570E1">
            <w:pPr>
              <w:widowControl/>
              <w:jc w:val="left"/>
              <w:rPr>
                <w:rFonts w:ascii="メイリオ" w:eastAsia="メイリオ" w:hAnsi="メイリオ" w:cs="メイリオ"/>
                <w:color w:val="FFFFFF"/>
                <w:sz w:val="20"/>
                <w:szCs w:val="20"/>
              </w:rPr>
            </w:pPr>
          </w:p>
        </w:tc>
        <w:tc>
          <w:tcPr>
            <w:tcW w:w="913" w:type="dxa"/>
            <w:tcBorders>
              <w:top w:val="single" w:sz="4" w:space="0" w:color="000000"/>
              <w:left w:val="nil"/>
              <w:bottom w:val="single" w:sz="4" w:space="0" w:color="000000"/>
              <w:right w:val="single" w:sz="4" w:space="0" w:color="000000"/>
            </w:tcBorders>
            <w:shd w:val="clear" w:color="auto" w:fill="808080"/>
            <w:vAlign w:val="center"/>
          </w:tcPr>
          <w:p w14:paraId="41A29C60" w14:textId="77777777" w:rsidR="00D570E1" w:rsidRDefault="00D570E1">
            <w:pPr>
              <w:widowControl/>
              <w:jc w:val="left"/>
              <w:rPr>
                <w:rFonts w:ascii="メイリオ" w:eastAsia="メイリオ" w:hAnsi="メイリオ" w:cs="メイリオ"/>
                <w:color w:val="FFFFFF"/>
                <w:sz w:val="20"/>
                <w:szCs w:val="20"/>
              </w:rPr>
            </w:pPr>
          </w:p>
        </w:tc>
        <w:tc>
          <w:tcPr>
            <w:tcW w:w="2940" w:type="dxa"/>
            <w:tcBorders>
              <w:top w:val="single" w:sz="4" w:space="0" w:color="000000"/>
              <w:left w:val="nil"/>
              <w:bottom w:val="single" w:sz="4" w:space="0" w:color="000000"/>
              <w:right w:val="single" w:sz="4" w:space="0" w:color="000000"/>
            </w:tcBorders>
            <w:shd w:val="clear" w:color="auto" w:fill="808080"/>
            <w:vAlign w:val="center"/>
          </w:tcPr>
          <w:p w14:paraId="1655DADB" w14:textId="77777777" w:rsidR="00D570E1" w:rsidRDefault="00D570E1">
            <w:pPr>
              <w:widowControl/>
              <w:jc w:val="left"/>
              <w:rPr>
                <w:rFonts w:ascii="メイリオ" w:eastAsia="メイリオ" w:hAnsi="メイリオ" w:cs="メイリオ"/>
                <w:color w:val="FFFFFF"/>
                <w:sz w:val="18"/>
                <w:szCs w:val="18"/>
              </w:rPr>
            </w:pPr>
          </w:p>
        </w:tc>
      </w:tr>
      <w:tr w:rsidR="00D570E1" w14:paraId="1DF8C6A5"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4EBDD9C9"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58C9A9"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法的保存義務のある医療情報を保存するサーバーを国内法の執行が及ぶ場所に設置する。</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3D3D49D6"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734670BA"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705F958A" w14:textId="77777777" w:rsidR="00D570E1" w:rsidRDefault="00000000">
            <w:pPr>
              <w:widowControl/>
              <w:ind w:left="180" w:hanging="180"/>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792162ED"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6BE976FD"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86B9F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医療機関に対してそれぞれの追加的リスクに関して十分な説明を行い、事故発生時の責任分界点を明らかにする。</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29988ACD"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5C11A71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2C45497F" w14:textId="77777777" w:rsidR="00D570E1" w:rsidRDefault="00D570E1">
            <w:pPr>
              <w:widowControl/>
              <w:rPr>
                <w:rFonts w:ascii="メイリオ" w:eastAsia="メイリオ" w:hAnsi="メイリオ" w:cs="メイリオ"/>
                <w:color w:val="000000"/>
                <w:sz w:val="18"/>
                <w:szCs w:val="18"/>
              </w:rPr>
            </w:pPr>
          </w:p>
        </w:tc>
      </w:tr>
      <w:tr w:rsidR="00D570E1" w14:paraId="6542AE51" w14:textId="77777777">
        <w:trPr>
          <w:trHeight w:val="454"/>
          <w:jc w:val="center"/>
        </w:trPr>
        <w:tc>
          <w:tcPr>
            <w:tcW w:w="844" w:type="dxa"/>
            <w:gridSpan w:val="2"/>
            <w:tcBorders>
              <w:left w:val="single" w:sz="4" w:space="0" w:color="000000"/>
              <w:right w:val="single" w:sz="4" w:space="0" w:color="000000"/>
            </w:tcBorders>
            <w:shd w:val="clear" w:color="auto" w:fill="808080"/>
            <w:vAlign w:val="center"/>
          </w:tcPr>
          <w:p w14:paraId="10DD1D7B"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C0A31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医療情報を保存するシステムへの不正侵入防止対策等を講ずる。</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323CA389"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5B5A88D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3B41C581" w14:textId="77777777" w:rsidR="00D570E1" w:rsidRDefault="00000000">
            <w:pPr>
              <w:widowControl/>
              <w:ind w:left="180" w:hanging="180"/>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※第三者機関に認証されることが望ましい</w:t>
            </w:r>
          </w:p>
        </w:tc>
      </w:tr>
      <w:tr w:rsidR="00D570E1" w14:paraId="695DBD02" w14:textId="77777777">
        <w:trPr>
          <w:trHeight w:val="3316"/>
          <w:jc w:val="center"/>
        </w:trPr>
        <w:tc>
          <w:tcPr>
            <w:tcW w:w="844" w:type="dxa"/>
            <w:gridSpan w:val="2"/>
            <w:tcBorders>
              <w:left w:val="single" w:sz="4" w:space="0" w:color="000000"/>
              <w:bottom w:val="single" w:sz="4" w:space="0" w:color="000000"/>
              <w:right w:val="single" w:sz="4" w:space="0" w:color="000000"/>
            </w:tcBorders>
            <w:shd w:val="clear" w:color="auto" w:fill="808080"/>
            <w:vAlign w:val="center"/>
          </w:tcPr>
          <w:p w14:paraId="4A264C11" w14:textId="77777777" w:rsidR="00D570E1" w:rsidRDefault="00D570E1">
            <w:pPr>
              <w:widowControl/>
              <w:ind w:left="318" w:hanging="318"/>
              <w:rPr>
                <w:rFonts w:ascii="メイリオ" w:eastAsia="メイリオ" w:hAnsi="メイリオ" w:cs="メイリオ"/>
                <w:sz w:val="20"/>
                <w:szCs w:val="20"/>
              </w:rPr>
            </w:pPr>
          </w:p>
        </w:tc>
        <w:tc>
          <w:tcPr>
            <w:tcW w:w="5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40FE92"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ⅳ オンライン診療システムは、上記の2-1）及び2-2を満たしているシステムであるかどうか、第三者機関に認証されるのが望ましい。</w:t>
            </w:r>
          </w:p>
        </w:tc>
        <w:tc>
          <w:tcPr>
            <w:tcW w:w="517" w:type="dxa"/>
            <w:tcBorders>
              <w:top w:val="single" w:sz="4" w:space="0" w:color="000000"/>
              <w:left w:val="nil"/>
              <w:bottom w:val="single" w:sz="4" w:space="0" w:color="000000"/>
              <w:right w:val="single" w:sz="4" w:space="0" w:color="000000"/>
            </w:tcBorders>
            <w:shd w:val="clear" w:color="auto" w:fill="D9D9D9"/>
            <w:vAlign w:val="center"/>
          </w:tcPr>
          <w:p w14:paraId="6A72EB12"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9D9D9"/>
            <w:vAlign w:val="center"/>
          </w:tcPr>
          <w:p w14:paraId="55B10F0B"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shd w:val="clear" w:color="auto" w:fill="D9D9D9"/>
            <w:vAlign w:val="center"/>
          </w:tcPr>
          <w:p w14:paraId="049AFC5B"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第三者機関の認証としては以下のいずれかが望ましい。</w:t>
            </w:r>
          </w:p>
          <w:p w14:paraId="48CFDCFD" w14:textId="77777777" w:rsidR="00D570E1" w:rsidRDefault="00000000">
            <w:pPr>
              <w:widowControl/>
              <w:pBdr>
                <w:top w:val="nil"/>
                <w:left w:val="nil"/>
                <w:bottom w:val="nil"/>
                <w:right w:val="nil"/>
                <w:between w:val="nil"/>
              </w:pBdr>
              <w:ind w:left="184"/>
              <w:jc w:val="left"/>
              <w:rPr>
                <w:rFonts w:ascii="メイリオ" w:eastAsia="メイリオ" w:hAnsi="メイリオ" w:cs="メイリオ"/>
                <w:color w:val="000000"/>
                <w:sz w:val="18"/>
                <w:szCs w:val="18"/>
              </w:rPr>
            </w:pPr>
            <w:r>
              <w:rPr>
                <w:rFonts w:ascii="メイリオ" w:eastAsia="メイリオ" w:hAnsi="メイリオ" w:cs="メイリオ"/>
                <w:color w:val="000000"/>
                <w:sz w:val="16"/>
                <w:szCs w:val="16"/>
              </w:rPr>
              <w:t>一般社団法人保健医療福祉情報安全管理適合性評価協会(HISPRO）、プライバシーマーク（JIS Q　15001）、ISMS（JIS Q 27001 等）、ITSMS（JIS Q 20000-1 等）の認証、情報セキュリティ監査報告書の取得、クラウドセキュリティ推進協議会のCSマークやISMSクラウドセキュリティ認証（ISO27017の取得</w:t>
            </w:r>
          </w:p>
        </w:tc>
      </w:tr>
      <w:tr w:rsidR="00D570E1" w14:paraId="795CEC31"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4C28F388"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lastRenderedPageBreak/>
              <w:t>３．その他オンライン診療に関連する事項</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5A138145"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39531E3E"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44BBF2C3" w14:textId="77777777" w:rsidR="00D570E1" w:rsidRDefault="00D570E1">
            <w:pPr>
              <w:widowControl/>
              <w:jc w:val="left"/>
              <w:rPr>
                <w:rFonts w:ascii="メイリオ" w:eastAsia="メイリオ" w:hAnsi="メイリオ" w:cs="メイリオ"/>
                <w:color w:val="000000"/>
                <w:sz w:val="18"/>
                <w:szCs w:val="18"/>
              </w:rPr>
            </w:pPr>
          </w:p>
        </w:tc>
      </w:tr>
      <w:tr w:rsidR="00D570E1" w14:paraId="2B4614EB"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7CDE0D55"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(1) 医師教育/患者教育</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6DB267B1"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7040EE34"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05FF394E" w14:textId="77777777" w:rsidR="00D570E1" w:rsidRDefault="00D570E1">
            <w:pPr>
              <w:widowControl/>
              <w:jc w:val="left"/>
              <w:rPr>
                <w:rFonts w:ascii="メイリオ" w:eastAsia="メイリオ" w:hAnsi="メイリオ" w:cs="メイリオ"/>
                <w:color w:val="000000"/>
                <w:sz w:val="18"/>
                <w:szCs w:val="18"/>
              </w:rPr>
            </w:pPr>
          </w:p>
        </w:tc>
      </w:tr>
      <w:tr w:rsidR="00D570E1" w14:paraId="60141681" w14:textId="77777777">
        <w:trPr>
          <w:trHeight w:val="1053"/>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3A9D3BF6"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医師は、オンライン診療に責任を有する者として、厚生労働省が定める研修を受講することにより、オンライン診療を実施するために必須となる知識を習得する。</w:t>
            </w:r>
          </w:p>
        </w:tc>
        <w:tc>
          <w:tcPr>
            <w:tcW w:w="517" w:type="dxa"/>
            <w:tcBorders>
              <w:top w:val="single" w:sz="4" w:space="0" w:color="000000"/>
              <w:left w:val="nil"/>
              <w:bottom w:val="single" w:sz="4" w:space="0" w:color="000000"/>
              <w:right w:val="single" w:sz="4" w:space="0" w:color="000000"/>
            </w:tcBorders>
            <w:vAlign w:val="center"/>
          </w:tcPr>
          <w:p w14:paraId="3D1215DF" w14:textId="2F68D12E"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79DDED1E"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51DE8152" w14:textId="77777777" w:rsidR="00D570E1" w:rsidRDefault="00D570E1">
            <w:pPr>
              <w:widowControl/>
              <w:jc w:val="left"/>
              <w:rPr>
                <w:rFonts w:ascii="メイリオ" w:eastAsia="メイリオ" w:hAnsi="メイリオ" w:cs="メイリオ"/>
                <w:color w:val="000000"/>
                <w:sz w:val="18"/>
                <w:szCs w:val="18"/>
              </w:rPr>
            </w:pPr>
          </w:p>
        </w:tc>
      </w:tr>
      <w:tr w:rsidR="00D570E1" w14:paraId="51B2607F" w14:textId="77777777">
        <w:trPr>
          <w:trHeight w:val="1125"/>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7DB04C65"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医師－患者間の信頼関係を構築した上で、さらにオンライン診療の質を向上させるためには、より適切な情報の伝え方について医師－患者間で継続的に協議する。</w:t>
            </w:r>
          </w:p>
        </w:tc>
        <w:tc>
          <w:tcPr>
            <w:tcW w:w="517" w:type="dxa"/>
            <w:tcBorders>
              <w:top w:val="single" w:sz="4" w:space="0" w:color="000000"/>
              <w:left w:val="nil"/>
              <w:bottom w:val="single" w:sz="4" w:space="0" w:color="000000"/>
              <w:right w:val="single" w:sz="4" w:space="0" w:color="000000"/>
            </w:tcBorders>
            <w:vAlign w:val="center"/>
          </w:tcPr>
          <w:p w14:paraId="6F6FB05B"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EEBF6"/>
            <w:vAlign w:val="center"/>
          </w:tcPr>
          <w:p w14:paraId="2ACD8207"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vAlign w:val="center"/>
          </w:tcPr>
          <w:p w14:paraId="290220D5" w14:textId="77777777" w:rsidR="00D570E1" w:rsidRDefault="00D570E1">
            <w:pPr>
              <w:widowControl/>
              <w:jc w:val="left"/>
              <w:rPr>
                <w:rFonts w:ascii="メイリオ" w:eastAsia="メイリオ" w:hAnsi="メイリオ" w:cs="メイリオ"/>
                <w:color w:val="000000"/>
                <w:sz w:val="18"/>
                <w:szCs w:val="18"/>
              </w:rPr>
            </w:pPr>
          </w:p>
        </w:tc>
      </w:tr>
      <w:tr w:rsidR="00D570E1" w14:paraId="34BE52BE" w14:textId="77777777">
        <w:trPr>
          <w:trHeight w:val="1682"/>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432CCF2A"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ⅲ 患者が情報通信機器の使用に慣れていない場合については、オンライン診療支援者が機器の使用の支援を行ってもよいが、医師は、当該オンライン診療支援者に対して、適切なオンライン診療が実施されるよう、機器の使用方法や情報セキュリティ上のリスク、診療開始のタイミング等について、あらかじめ説明を行う。</w:t>
            </w:r>
          </w:p>
        </w:tc>
        <w:tc>
          <w:tcPr>
            <w:tcW w:w="517" w:type="dxa"/>
            <w:tcBorders>
              <w:top w:val="single" w:sz="4" w:space="0" w:color="000000"/>
              <w:left w:val="nil"/>
              <w:bottom w:val="single" w:sz="4" w:space="0" w:color="000000"/>
              <w:right w:val="single" w:sz="4" w:space="0" w:color="000000"/>
            </w:tcBorders>
            <w:vAlign w:val="center"/>
          </w:tcPr>
          <w:p w14:paraId="29144EBC"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EEBF6"/>
            <w:vAlign w:val="center"/>
          </w:tcPr>
          <w:p w14:paraId="0B1D38EC"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vAlign w:val="center"/>
          </w:tcPr>
          <w:p w14:paraId="7B1D792B" w14:textId="77777777" w:rsidR="00D570E1" w:rsidRDefault="00D570E1">
            <w:pPr>
              <w:widowControl/>
              <w:jc w:val="left"/>
              <w:rPr>
                <w:rFonts w:ascii="メイリオ" w:eastAsia="メイリオ" w:hAnsi="メイリオ" w:cs="メイリオ"/>
                <w:color w:val="000000"/>
                <w:sz w:val="18"/>
                <w:szCs w:val="18"/>
              </w:rPr>
            </w:pPr>
          </w:p>
        </w:tc>
      </w:tr>
      <w:tr w:rsidR="00D570E1" w14:paraId="3720E6CA"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04792110"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color w:val="FFFFFF"/>
                <w:sz w:val="20"/>
                <w:szCs w:val="20"/>
              </w:rPr>
              <w:t>(2) 質評価/フィードバック</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35F614B7" w14:textId="77777777" w:rsidR="00D570E1" w:rsidRDefault="00D570E1">
            <w:pPr>
              <w:widowControl/>
              <w:jc w:val="center"/>
              <w:rPr>
                <w:rFonts w:ascii="メイリオ" w:eastAsia="メイリオ" w:hAnsi="メイリオ" w:cs="メイリオ"/>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3C858945" w14:textId="77777777" w:rsidR="00D570E1" w:rsidRDefault="00D570E1">
            <w:pPr>
              <w:widowControl/>
              <w:jc w:val="center"/>
              <w:rPr>
                <w:rFonts w:ascii="メイリオ" w:eastAsia="メイリオ" w:hAnsi="メイリオ" w:cs="メイリオ"/>
                <w:color w:val="000000"/>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69EFFF45" w14:textId="77777777" w:rsidR="00D570E1" w:rsidRDefault="00D570E1">
            <w:pPr>
              <w:widowControl/>
              <w:jc w:val="left"/>
              <w:rPr>
                <w:rFonts w:ascii="メイリオ" w:eastAsia="メイリオ" w:hAnsi="メイリオ" w:cs="メイリオ"/>
                <w:color w:val="000000"/>
                <w:sz w:val="18"/>
                <w:szCs w:val="18"/>
              </w:rPr>
            </w:pPr>
          </w:p>
        </w:tc>
      </w:tr>
      <w:tr w:rsidR="00D570E1" w14:paraId="36B85F36" w14:textId="77777777">
        <w:trPr>
          <w:trHeight w:val="1091"/>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04429C5E"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オンライン診療では、質評価やフィードバックの体制の整備が必要である。質評価においては、医学的・医療経済的・社会的観点など、多角的な観点から評価を行う。</w:t>
            </w:r>
          </w:p>
        </w:tc>
        <w:tc>
          <w:tcPr>
            <w:tcW w:w="517" w:type="dxa"/>
            <w:tcBorders>
              <w:top w:val="single" w:sz="4" w:space="0" w:color="000000"/>
              <w:left w:val="nil"/>
              <w:bottom w:val="single" w:sz="4" w:space="0" w:color="000000"/>
              <w:right w:val="single" w:sz="4" w:space="0" w:color="000000"/>
            </w:tcBorders>
            <w:vAlign w:val="center"/>
          </w:tcPr>
          <w:p w14:paraId="0A75727B" w14:textId="77777777" w:rsidR="00D570E1" w:rsidRDefault="00000000">
            <w:pPr>
              <w:widowControl/>
              <w:jc w:val="center"/>
              <w:rPr>
                <w:rFonts w:ascii="メイリオ" w:eastAsia="メイリオ" w:hAnsi="メイリオ" w:cs="メイリオ"/>
                <w:sz w:val="20"/>
                <w:szCs w:val="20"/>
              </w:rPr>
            </w:pPr>
            <w:r>
              <w:rPr>
                <w:rFonts w:ascii="メイリオ" w:eastAsia="メイリオ" w:hAnsi="メイリオ" w:cs="メイリオ"/>
                <w:sz w:val="20"/>
                <w:szCs w:val="20"/>
              </w:rPr>
              <w:t>□</w:t>
            </w:r>
          </w:p>
        </w:tc>
        <w:tc>
          <w:tcPr>
            <w:tcW w:w="913" w:type="dxa"/>
            <w:tcBorders>
              <w:top w:val="single" w:sz="4" w:space="0" w:color="000000"/>
              <w:left w:val="nil"/>
              <w:bottom w:val="single" w:sz="4" w:space="0" w:color="000000"/>
              <w:right w:val="single" w:sz="4" w:space="0" w:color="000000"/>
            </w:tcBorders>
            <w:shd w:val="clear" w:color="auto" w:fill="DEEBF6"/>
            <w:vAlign w:val="center"/>
          </w:tcPr>
          <w:p w14:paraId="56B5923A"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vAlign w:val="center"/>
          </w:tcPr>
          <w:p w14:paraId="0EB7A818" w14:textId="77777777" w:rsidR="00D570E1" w:rsidRDefault="00D570E1">
            <w:pPr>
              <w:widowControl/>
              <w:jc w:val="left"/>
              <w:rPr>
                <w:rFonts w:ascii="メイリオ" w:eastAsia="メイリオ" w:hAnsi="メイリオ" w:cs="メイリオ"/>
                <w:color w:val="000000"/>
                <w:sz w:val="18"/>
                <w:szCs w:val="18"/>
              </w:rPr>
            </w:pPr>
          </w:p>
        </w:tc>
      </w:tr>
      <w:tr w:rsidR="00D570E1" w14:paraId="628B160A" w14:textId="77777777">
        <w:trPr>
          <w:trHeight w:val="1406"/>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5A2960D3"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ⅱ 対面診療と同様に診療録の記載は必要であるが、対面診療における診療録記載と遜色の無いよう注意を払う。加えて、診断等の基礎となる情報（診察時の動画や画像等）を保管する場合は、医療情報安全管理ガイドライン等に準じてセキュリティを講じる。</w:t>
            </w:r>
          </w:p>
        </w:tc>
        <w:tc>
          <w:tcPr>
            <w:tcW w:w="517" w:type="dxa"/>
            <w:tcBorders>
              <w:top w:val="single" w:sz="4" w:space="0" w:color="000000"/>
              <w:left w:val="nil"/>
              <w:bottom w:val="single" w:sz="4" w:space="0" w:color="000000"/>
              <w:right w:val="single" w:sz="4" w:space="0" w:color="000000"/>
            </w:tcBorders>
            <w:vAlign w:val="center"/>
          </w:tcPr>
          <w:p w14:paraId="00746010" w14:textId="6838279E"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FFF2CC"/>
            <w:vAlign w:val="center"/>
          </w:tcPr>
          <w:p w14:paraId="0B95FE63"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遵守</w:t>
            </w:r>
          </w:p>
        </w:tc>
        <w:tc>
          <w:tcPr>
            <w:tcW w:w="2940" w:type="dxa"/>
            <w:tcBorders>
              <w:top w:val="single" w:sz="4" w:space="0" w:color="000000"/>
              <w:left w:val="nil"/>
              <w:bottom w:val="single" w:sz="4" w:space="0" w:color="000000"/>
              <w:right w:val="single" w:sz="4" w:space="0" w:color="000000"/>
            </w:tcBorders>
            <w:vAlign w:val="center"/>
          </w:tcPr>
          <w:p w14:paraId="144CD4C4" w14:textId="77777777" w:rsidR="00D570E1" w:rsidRDefault="00D570E1">
            <w:pPr>
              <w:widowControl/>
              <w:jc w:val="left"/>
              <w:rPr>
                <w:rFonts w:ascii="メイリオ" w:eastAsia="メイリオ" w:hAnsi="メイリオ" w:cs="メイリオ"/>
                <w:color w:val="000000"/>
                <w:sz w:val="18"/>
                <w:szCs w:val="18"/>
              </w:rPr>
            </w:pPr>
          </w:p>
        </w:tc>
      </w:tr>
      <w:tr w:rsidR="00D570E1" w14:paraId="2C005B49" w14:textId="77777777">
        <w:trPr>
          <w:trHeight w:val="454"/>
          <w:jc w:val="center"/>
        </w:trPr>
        <w:tc>
          <w:tcPr>
            <w:tcW w:w="6269" w:type="dxa"/>
            <w:gridSpan w:val="3"/>
            <w:tcBorders>
              <w:top w:val="single" w:sz="4" w:space="0" w:color="000000"/>
              <w:left w:val="single" w:sz="4" w:space="0" w:color="000000"/>
              <w:bottom w:val="single" w:sz="4" w:space="0" w:color="000000"/>
              <w:right w:val="single" w:sz="4" w:space="0" w:color="000000"/>
            </w:tcBorders>
            <w:shd w:val="clear" w:color="auto" w:fill="595959"/>
            <w:vAlign w:val="center"/>
          </w:tcPr>
          <w:p w14:paraId="0CD973FC" w14:textId="77777777" w:rsidR="00D570E1" w:rsidRDefault="00000000">
            <w:pPr>
              <w:widowControl/>
              <w:ind w:left="318" w:hanging="318"/>
              <w:rPr>
                <w:rFonts w:ascii="メイリオ" w:eastAsia="メイリオ" w:hAnsi="メイリオ" w:cs="メイリオ"/>
                <w:color w:val="FFFFFF"/>
                <w:sz w:val="20"/>
                <w:szCs w:val="20"/>
              </w:rPr>
            </w:pPr>
            <w:r>
              <w:rPr>
                <w:rFonts w:ascii="メイリオ" w:eastAsia="メイリオ" w:hAnsi="メイリオ" w:cs="メイリオ"/>
                <w:color w:val="FFFFFF"/>
                <w:sz w:val="20"/>
                <w:szCs w:val="20"/>
              </w:rPr>
              <w:t>(3) エビデンスの蓄積</w:t>
            </w:r>
          </w:p>
        </w:tc>
        <w:tc>
          <w:tcPr>
            <w:tcW w:w="517" w:type="dxa"/>
            <w:tcBorders>
              <w:top w:val="single" w:sz="4" w:space="0" w:color="000000"/>
              <w:left w:val="nil"/>
              <w:bottom w:val="single" w:sz="4" w:space="0" w:color="000000"/>
              <w:right w:val="single" w:sz="4" w:space="0" w:color="000000"/>
            </w:tcBorders>
            <w:shd w:val="clear" w:color="auto" w:fill="595959"/>
            <w:vAlign w:val="center"/>
          </w:tcPr>
          <w:p w14:paraId="0D434D63" w14:textId="77777777" w:rsidR="00D570E1" w:rsidRDefault="00D570E1">
            <w:pPr>
              <w:widowControl/>
              <w:jc w:val="center"/>
              <w:rPr>
                <w:rFonts w:ascii="メイリオ" w:eastAsia="メイリオ" w:hAnsi="メイリオ" w:cs="メイリオ"/>
                <w:color w:val="FFFFFF"/>
                <w:sz w:val="20"/>
                <w:szCs w:val="20"/>
              </w:rPr>
            </w:pPr>
          </w:p>
        </w:tc>
        <w:tc>
          <w:tcPr>
            <w:tcW w:w="913" w:type="dxa"/>
            <w:tcBorders>
              <w:top w:val="single" w:sz="4" w:space="0" w:color="000000"/>
              <w:left w:val="nil"/>
              <w:bottom w:val="single" w:sz="4" w:space="0" w:color="000000"/>
              <w:right w:val="single" w:sz="4" w:space="0" w:color="000000"/>
            </w:tcBorders>
            <w:shd w:val="clear" w:color="auto" w:fill="595959"/>
            <w:vAlign w:val="center"/>
          </w:tcPr>
          <w:p w14:paraId="69FC8356" w14:textId="77777777" w:rsidR="00D570E1" w:rsidRDefault="00D570E1">
            <w:pPr>
              <w:widowControl/>
              <w:jc w:val="center"/>
              <w:rPr>
                <w:rFonts w:ascii="メイリオ" w:eastAsia="メイリオ" w:hAnsi="メイリオ" w:cs="メイリオ"/>
                <w:color w:val="FFFFFF"/>
                <w:sz w:val="20"/>
                <w:szCs w:val="20"/>
              </w:rPr>
            </w:pPr>
          </w:p>
        </w:tc>
        <w:tc>
          <w:tcPr>
            <w:tcW w:w="2940" w:type="dxa"/>
            <w:tcBorders>
              <w:top w:val="single" w:sz="4" w:space="0" w:color="000000"/>
              <w:left w:val="nil"/>
              <w:bottom w:val="single" w:sz="4" w:space="0" w:color="000000"/>
              <w:right w:val="single" w:sz="4" w:space="0" w:color="000000"/>
            </w:tcBorders>
            <w:shd w:val="clear" w:color="auto" w:fill="595959"/>
            <w:vAlign w:val="center"/>
          </w:tcPr>
          <w:p w14:paraId="1747792C" w14:textId="77777777" w:rsidR="00D570E1" w:rsidRDefault="00D570E1">
            <w:pPr>
              <w:widowControl/>
              <w:jc w:val="left"/>
              <w:rPr>
                <w:rFonts w:ascii="メイリオ" w:eastAsia="メイリオ" w:hAnsi="メイリオ" w:cs="メイリオ"/>
                <w:color w:val="FFFFFF"/>
                <w:sz w:val="18"/>
                <w:szCs w:val="18"/>
              </w:rPr>
            </w:pPr>
          </w:p>
        </w:tc>
      </w:tr>
      <w:tr w:rsidR="00D570E1" w14:paraId="4E23DAC1" w14:textId="77777777">
        <w:trPr>
          <w:trHeight w:val="1504"/>
          <w:jc w:val="center"/>
        </w:trPr>
        <w:tc>
          <w:tcPr>
            <w:tcW w:w="6269" w:type="dxa"/>
            <w:gridSpan w:val="3"/>
            <w:tcBorders>
              <w:top w:val="single" w:sz="4" w:space="0" w:color="000000"/>
              <w:left w:val="single" w:sz="4" w:space="0" w:color="000000"/>
              <w:bottom w:val="single" w:sz="4" w:space="0" w:color="000000"/>
              <w:right w:val="single" w:sz="4" w:space="0" w:color="000000"/>
            </w:tcBorders>
            <w:vAlign w:val="center"/>
          </w:tcPr>
          <w:p w14:paraId="24BAD23E" w14:textId="77777777" w:rsidR="00D570E1" w:rsidRDefault="00000000">
            <w:pPr>
              <w:widowControl/>
              <w:ind w:left="318" w:hanging="318"/>
              <w:rPr>
                <w:rFonts w:ascii="メイリオ" w:eastAsia="メイリオ" w:hAnsi="メイリオ" w:cs="メイリオ"/>
                <w:sz w:val="20"/>
                <w:szCs w:val="20"/>
              </w:rPr>
            </w:pPr>
            <w:r>
              <w:rPr>
                <w:rFonts w:ascii="メイリオ" w:eastAsia="メイリオ" w:hAnsi="メイリオ" w:cs="メイリオ"/>
                <w:sz w:val="20"/>
                <w:szCs w:val="20"/>
              </w:rPr>
              <w:t>ⅰ 医師は、電子カルテ等における記録において、日時や診療内容などについて可能な限り具体的な記載をするよう心掛けるとともに、オンライン診療である旨が容易に判別できるよう努める。</w:t>
            </w:r>
          </w:p>
        </w:tc>
        <w:tc>
          <w:tcPr>
            <w:tcW w:w="517" w:type="dxa"/>
            <w:tcBorders>
              <w:top w:val="single" w:sz="4" w:space="0" w:color="000000"/>
              <w:left w:val="nil"/>
              <w:bottom w:val="single" w:sz="4" w:space="0" w:color="000000"/>
              <w:right w:val="single" w:sz="4" w:space="0" w:color="000000"/>
            </w:tcBorders>
            <w:vAlign w:val="center"/>
          </w:tcPr>
          <w:p w14:paraId="2E205C62" w14:textId="4B3A1B4A" w:rsidR="00D570E1" w:rsidRDefault="00222E1F">
            <w:pPr>
              <w:widowControl/>
              <w:jc w:val="center"/>
              <w:rPr>
                <w:rFonts w:ascii="メイリオ" w:eastAsia="メイリオ" w:hAnsi="メイリオ" w:cs="メイリオ"/>
                <w:sz w:val="20"/>
                <w:szCs w:val="20"/>
              </w:rPr>
            </w:pPr>
            <w:r>
              <w:rPr>
                <w:rFonts w:ascii="メイリオ" w:eastAsia="メイリオ" w:hAnsi="メイリオ" w:cs="メイリオ" w:hint="eastAsia"/>
                <w:sz w:val="20"/>
                <w:szCs w:val="20"/>
              </w:rPr>
              <w:t>☑</w:t>
            </w:r>
          </w:p>
        </w:tc>
        <w:tc>
          <w:tcPr>
            <w:tcW w:w="913" w:type="dxa"/>
            <w:tcBorders>
              <w:top w:val="single" w:sz="4" w:space="0" w:color="000000"/>
              <w:left w:val="nil"/>
              <w:bottom w:val="single" w:sz="4" w:space="0" w:color="000000"/>
              <w:right w:val="single" w:sz="4" w:space="0" w:color="000000"/>
            </w:tcBorders>
            <w:shd w:val="clear" w:color="auto" w:fill="DEEBF6"/>
            <w:vAlign w:val="center"/>
          </w:tcPr>
          <w:p w14:paraId="2A84D67F" w14:textId="77777777" w:rsidR="00D570E1" w:rsidRDefault="00000000">
            <w:pPr>
              <w:widowControl/>
              <w:jc w:val="center"/>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推奨</w:t>
            </w:r>
          </w:p>
        </w:tc>
        <w:tc>
          <w:tcPr>
            <w:tcW w:w="2940" w:type="dxa"/>
            <w:tcBorders>
              <w:top w:val="single" w:sz="4" w:space="0" w:color="000000"/>
              <w:left w:val="nil"/>
              <w:bottom w:val="single" w:sz="4" w:space="0" w:color="000000"/>
              <w:right w:val="single" w:sz="4" w:space="0" w:color="000000"/>
            </w:tcBorders>
            <w:vAlign w:val="center"/>
          </w:tcPr>
          <w:p w14:paraId="45259722" w14:textId="77777777" w:rsidR="00D570E1" w:rsidRDefault="00000000">
            <w:pPr>
              <w:widowControl/>
              <w:numPr>
                <w:ilvl w:val="0"/>
                <w:numId w:val="1"/>
              </w:numPr>
              <w:pBdr>
                <w:top w:val="nil"/>
                <w:left w:val="nil"/>
                <w:bottom w:val="nil"/>
                <w:right w:val="nil"/>
                <w:between w:val="nil"/>
              </w:pBdr>
              <w:ind w:left="184" w:hanging="184"/>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オンライン診療の安全性や有効性等に関する情報は、個々の医療機関で保有されるだけでなく、今後のオンライン診療の進展に向け社会全体で共有・分析されていくことが望ましい。</w:t>
            </w:r>
          </w:p>
        </w:tc>
      </w:tr>
    </w:tbl>
    <w:p w14:paraId="508BEB10" w14:textId="77777777" w:rsidR="00D570E1" w:rsidRDefault="00D570E1">
      <w:pPr>
        <w:ind w:left="-567"/>
        <w:jc w:val="left"/>
        <w:rPr>
          <w:rFonts w:ascii="メイリオ" w:eastAsia="メイリオ" w:hAnsi="メイリオ" w:cs="メイリオ"/>
          <w:b/>
          <w:bCs/>
          <w:sz w:val="28"/>
          <w:szCs w:val="28"/>
        </w:rPr>
      </w:pPr>
    </w:p>
    <w:sectPr w:rsidR="00D570E1">
      <w:headerReference w:type="default" r:id="rId8"/>
      <w:footerReference w:type="default" r:id="rId9"/>
      <w:pgSz w:w="11906" w:h="16838"/>
      <w:pgMar w:top="720" w:right="720" w:bottom="720" w:left="720" w:header="426" w:footer="4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C7DDC" w14:textId="77777777" w:rsidR="00DB7EAF" w:rsidRDefault="00DB7EAF">
      <w:r>
        <w:separator/>
      </w:r>
    </w:p>
  </w:endnote>
  <w:endnote w:type="continuationSeparator" w:id="0">
    <w:p w14:paraId="5CA723DE" w14:textId="77777777" w:rsidR="00DB7EAF" w:rsidRDefault="00DB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2485D7-F559-4E58-A5A2-94FCE3E32EE6}"/>
    <w:embedBold r:id="rId2" w:fontKey="{9D067958-B329-4DB6-8F44-BF1D50BAEA9F}"/>
  </w:font>
  <w:font w:name="メイリオ">
    <w:panose1 w:val="020B0604030504040204"/>
    <w:charset w:val="80"/>
    <w:family w:val="modern"/>
    <w:pitch w:val="variable"/>
    <w:sig w:usb0="E00002FF" w:usb1="6AC7FFFF" w:usb2="08000012" w:usb3="00000000" w:csb0="0002009F" w:csb1="00000000"/>
    <w:embedRegular r:id="rId3" w:subsetted="1" w:fontKey="{6D7D4DF2-EA4C-4432-8CF8-E3CA9B02044F}"/>
    <w:embedBold r:id="rId4" w:subsetted="1" w:fontKey="{01DF224B-07D7-4E38-A4F7-90E0E7F7F049}"/>
  </w:font>
  <w:font w:name="游明朝">
    <w:panose1 w:val="02020400000000000000"/>
    <w:charset w:val="80"/>
    <w:family w:val="roman"/>
    <w:pitch w:val="variable"/>
    <w:sig w:usb0="800002E7" w:usb1="2AC7FCFF" w:usb2="00000012" w:usb3="00000000" w:csb0="0002009F" w:csb1="00000000"/>
    <w:embedRegular r:id="rId5" w:subsetted="1" w:fontKey="{C275D754-DF59-441D-A22B-ADDD35E99BD7}"/>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6" w:fontKey="{A036BD3E-212B-44F0-AFF1-C20A611AFD4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0F5E0" w14:textId="77777777" w:rsidR="00D570E1"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D8645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38924" w14:textId="77777777" w:rsidR="00DB7EAF" w:rsidRDefault="00DB7EAF">
      <w:r>
        <w:separator/>
      </w:r>
    </w:p>
  </w:footnote>
  <w:footnote w:type="continuationSeparator" w:id="0">
    <w:p w14:paraId="449BE5FE" w14:textId="77777777" w:rsidR="00DB7EAF" w:rsidRDefault="00DB7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CCDD" w14:textId="77777777" w:rsidR="00D570E1" w:rsidRDefault="00000000">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基準等遵守の確認をするためのチェックリスト（医療機関ver.）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47941"/>
    <w:multiLevelType w:val="multilevel"/>
    <w:tmpl w:val="F6467604"/>
    <w:lvl w:ilvl="0">
      <w:start w:val="1"/>
      <w:numFmt w:val="bullet"/>
      <w:lvlText w:val="•"/>
      <w:lvlJc w:val="left"/>
      <w:pPr>
        <w:ind w:left="420" w:hanging="420"/>
      </w:pPr>
      <w:rPr>
        <w:rFonts w:ascii="Noto Sans Symbols" w:eastAsia="Noto Sans Symbols" w:hAnsi="Noto Sans Symbols" w:cs="Noto Sans Symbols"/>
        <w:color w:val="000000"/>
      </w:rPr>
    </w:lvl>
    <w:lvl w:ilvl="1">
      <w:start w:val="1"/>
      <w:numFmt w:val="bullet"/>
      <w:lvlText w:val="※"/>
      <w:lvlJc w:val="left"/>
      <w:pPr>
        <w:ind w:left="800" w:hanging="360"/>
      </w:pPr>
      <w:rPr>
        <w:rFonts w:ascii="メイリオ" w:eastAsia="メイリオ" w:hAnsi="メイリオ" w:cs="メイリオ"/>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4372367E"/>
    <w:multiLevelType w:val="multilevel"/>
    <w:tmpl w:val="7388C528"/>
    <w:lvl w:ilvl="0">
      <w:start w:val="1"/>
      <w:numFmt w:val="bullet"/>
      <w:lvlText w:val="✔"/>
      <w:lvlJc w:val="left"/>
      <w:pPr>
        <w:ind w:left="618" w:hanging="440"/>
      </w:pPr>
      <w:rPr>
        <w:rFonts w:ascii="Noto Sans Symbols" w:eastAsia="Noto Sans Symbols" w:hAnsi="Noto Sans Symbols" w:cs="Noto Sans Symbols"/>
        <w:b/>
        <w:bCs/>
      </w:rPr>
    </w:lvl>
    <w:lvl w:ilvl="1">
      <w:start w:val="1"/>
      <w:numFmt w:val="bullet"/>
      <w:lvlText w:val="⮚"/>
      <w:lvlJc w:val="left"/>
      <w:pPr>
        <w:ind w:left="1058" w:hanging="440"/>
      </w:pPr>
      <w:rPr>
        <w:rFonts w:ascii="Noto Sans Symbols" w:eastAsia="Noto Sans Symbols" w:hAnsi="Noto Sans Symbols" w:cs="Noto Sans Symbols"/>
      </w:rPr>
    </w:lvl>
    <w:lvl w:ilvl="2">
      <w:start w:val="1"/>
      <w:numFmt w:val="bullet"/>
      <w:lvlText w:val="✧"/>
      <w:lvlJc w:val="left"/>
      <w:pPr>
        <w:ind w:left="1498" w:hanging="440"/>
      </w:pPr>
      <w:rPr>
        <w:rFonts w:ascii="Noto Sans Symbols" w:eastAsia="Noto Sans Symbols" w:hAnsi="Noto Sans Symbols" w:cs="Noto Sans Symbols"/>
      </w:rPr>
    </w:lvl>
    <w:lvl w:ilvl="3">
      <w:start w:val="1"/>
      <w:numFmt w:val="bullet"/>
      <w:lvlText w:val="●"/>
      <w:lvlJc w:val="left"/>
      <w:pPr>
        <w:ind w:left="1938" w:hanging="440"/>
      </w:pPr>
      <w:rPr>
        <w:rFonts w:ascii="Noto Sans Symbols" w:eastAsia="Noto Sans Symbols" w:hAnsi="Noto Sans Symbols" w:cs="Noto Sans Symbols"/>
      </w:rPr>
    </w:lvl>
    <w:lvl w:ilvl="4">
      <w:start w:val="1"/>
      <w:numFmt w:val="bullet"/>
      <w:lvlText w:val="⮚"/>
      <w:lvlJc w:val="left"/>
      <w:pPr>
        <w:ind w:left="2378" w:hanging="440"/>
      </w:pPr>
      <w:rPr>
        <w:rFonts w:ascii="Noto Sans Symbols" w:eastAsia="Noto Sans Symbols" w:hAnsi="Noto Sans Symbols" w:cs="Noto Sans Symbols"/>
      </w:rPr>
    </w:lvl>
    <w:lvl w:ilvl="5">
      <w:start w:val="1"/>
      <w:numFmt w:val="bullet"/>
      <w:lvlText w:val="✧"/>
      <w:lvlJc w:val="left"/>
      <w:pPr>
        <w:ind w:left="2818" w:hanging="440"/>
      </w:pPr>
      <w:rPr>
        <w:rFonts w:ascii="Noto Sans Symbols" w:eastAsia="Noto Sans Symbols" w:hAnsi="Noto Sans Symbols" w:cs="Noto Sans Symbols"/>
      </w:rPr>
    </w:lvl>
    <w:lvl w:ilvl="6">
      <w:start w:val="1"/>
      <w:numFmt w:val="bullet"/>
      <w:lvlText w:val="●"/>
      <w:lvlJc w:val="left"/>
      <w:pPr>
        <w:ind w:left="3258" w:hanging="440"/>
      </w:pPr>
      <w:rPr>
        <w:rFonts w:ascii="Noto Sans Symbols" w:eastAsia="Noto Sans Symbols" w:hAnsi="Noto Sans Symbols" w:cs="Noto Sans Symbols"/>
      </w:rPr>
    </w:lvl>
    <w:lvl w:ilvl="7">
      <w:start w:val="1"/>
      <w:numFmt w:val="bullet"/>
      <w:lvlText w:val="⮚"/>
      <w:lvlJc w:val="left"/>
      <w:pPr>
        <w:ind w:left="3698" w:hanging="440"/>
      </w:pPr>
      <w:rPr>
        <w:rFonts w:ascii="Noto Sans Symbols" w:eastAsia="Noto Sans Symbols" w:hAnsi="Noto Sans Symbols" w:cs="Noto Sans Symbols"/>
      </w:rPr>
    </w:lvl>
    <w:lvl w:ilvl="8">
      <w:start w:val="1"/>
      <w:numFmt w:val="bullet"/>
      <w:lvlText w:val="✧"/>
      <w:lvlJc w:val="left"/>
      <w:pPr>
        <w:ind w:left="4138" w:hanging="440"/>
      </w:pPr>
      <w:rPr>
        <w:rFonts w:ascii="Noto Sans Symbols" w:eastAsia="Noto Sans Symbols" w:hAnsi="Noto Sans Symbols" w:cs="Noto Sans Symbols"/>
      </w:rPr>
    </w:lvl>
  </w:abstractNum>
  <w:abstractNum w:abstractNumId="2" w15:restartNumberingAfterBreak="0">
    <w:nsid w:val="6CCC15B5"/>
    <w:multiLevelType w:val="multilevel"/>
    <w:tmpl w:val="ACA60E14"/>
    <w:lvl w:ilvl="0">
      <w:start w:val="1"/>
      <w:numFmt w:val="bullet"/>
      <w:lvlText w:val="•"/>
      <w:lvlJc w:val="left"/>
      <w:pPr>
        <w:ind w:left="420" w:hanging="420"/>
      </w:pPr>
      <w:rPr>
        <w:rFonts w:ascii="Noto Sans Symbols" w:eastAsia="Noto Sans Symbols" w:hAnsi="Noto Sans Symbols" w:cs="Noto Sans Symbols"/>
        <w:b/>
        <w:bC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631718594">
    <w:abstractNumId w:val="2"/>
  </w:num>
  <w:num w:numId="2" w16cid:durableId="1505895020">
    <w:abstractNumId w:val="0"/>
  </w:num>
  <w:num w:numId="3" w16cid:durableId="846988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0E1"/>
    <w:rsid w:val="00020BF5"/>
    <w:rsid w:val="00222E1F"/>
    <w:rsid w:val="004C5FA5"/>
    <w:rsid w:val="00647B32"/>
    <w:rsid w:val="00D570E1"/>
    <w:rsid w:val="00D8645A"/>
    <w:rsid w:val="00DB7EAF"/>
    <w:rsid w:val="00F045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730620"/>
  <w15:docId w15:val="{8B00ED9F-3AB0-4735-85E3-688D845D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header"/>
    <w:link w:val="a5"/>
    <w:uiPriority w:val="99"/>
    <w:unhideWhenUsed/>
    <w:rsid w:val="00165B95"/>
    <w:pPr>
      <w:tabs>
        <w:tab w:val="center" w:pos="4252"/>
        <w:tab w:val="right" w:pos="8504"/>
      </w:tabs>
      <w:snapToGrid w:val="0"/>
    </w:pPr>
  </w:style>
  <w:style w:type="character" w:customStyle="1" w:styleId="a5">
    <w:name w:val="ヘッダー (文字)"/>
    <w:basedOn w:val="a0"/>
    <w:link w:val="a4"/>
    <w:uiPriority w:val="99"/>
    <w:rsid w:val="00165B95"/>
  </w:style>
  <w:style w:type="paragraph" w:styleId="a6">
    <w:name w:val="footer"/>
    <w:link w:val="a7"/>
    <w:uiPriority w:val="99"/>
    <w:unhideWhenUsed/>
    <w:rsid w:val="00165B95"/>
    <w:pPr>
      <w:tabs>
        <w:tab w:val="center" w:pos="4252"/>
        <w:tab w:val="right" w:pos="8504"/>
      </w:tabs>
      <w:snapToGrid w:val="0"/>
    </w:pPr>
  </w:style>
  <w:style w:type="character" w:customStyle="1" w:styleId="a7">
    <w:name w:val="フッター (文字)"/>
    <w:basedOn w:val="a0"/>
    <w:link w:val="a6"/>
    <w:uiPriority w:val="99"/>
    <w:rsid w:val="00165B95"/>
  </w:style>
  <w:style w:type="table" w:styleId="a8">
    <w:name w:val="Table Grid"/>
    <w:basedOn w:val="a1"/>
    <w:uiPriority w:val="39"/>
    <w:rsid w:val="00AB2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uiPriority w:val="34"/>
    <w:qFormat/>
    <w:rsid w:val="00C865E0"/>
    <w:pPr>
      <w:ind w:leftChars="400" w:left="840"/>
    </w:pPr>
  </w:style>
  <w:style w:type="paragraph" w:styleId="aa">
    <w:name w:val="Closing"/>
    <w:link w:val="ab"/>
    <w:uiPriority w:val="99"/>
    <w:unhideWhenUsed/>
    <w:rsid w:val="0049037A"/>
    <w:pPr>
      <w:jc w:val="right"/>
    </w:pPr>
    <w:rPr>
      <w:rFonts w:ascii="Meiryo UI" w:eastAsia="Meiryo UI" w:hAnsi="Meiryo UI"/>
    </w:rPr>
  </w:style>
  <w:style w:type="character" w:customStyle="1" w:styleId="ab">
    <w:name w:val="結語 (文字)"/>
    <w:basedOn w:val="a0"/>
    <w:link w:val="aa"/>
    <w:uiPriority w:val="99"/>
    <w:rsid w:val="0049037A"/>
    <w:rPr>
      <w:rFonts w:ascii="Meiryo UI" w:eastAsia="Meiryo UI" w:hAnsi="Meiryo UI"/>
    </w:rPr>
  </w:style>
  <w:style w:type="character" w:styleId="ac">
    <w:name w:val="Hyperlink"/>
    <w:basedOn w:val="a0"/>
    <w:uiPriority w:val="99"/>
    <w:unhideWhenUsed/>
    <w:rsid w:val="001863F2"/>
    <w:rPr>
      <w:color w:val="0000FF"/>
      <w:u w:val="single"/>
    </w:rPr>
  </w:style>
  <w:style w:type="character" w:styleId="ad">
    <w:name w:val="FollowedHyperlink"/>
    <w:basedOn w:val="a0"/>
    <w:uiPriority w:val="99"/>
    <w:semiHidden/>
    <w:unhideWhenUsed/>
    <w:rsid w:val="001863F2"/>
    <w:rPr>
      <w:color w:val="800080"/>
      <w:u w:val="single"/>
    </w:rPr>
  </w:style>
  <w:style w:type="paragraph" w:customStyle="1" w:styleId="msonormal0">
    <w:name w:val="msonormal"/>
    <w:rsid w:val="001863F2"/>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font5">
    <w:name w:val="font5"/>
    <w:rsid w:val="001863F2"/>
    <w:pPr>
      <w:widowControl/>
      <w:spacing w:before="100" w:beforeAutospacing="1" w:after="100" w:afterAutospacing="1"/>
      <w:jc w:val="left"/>
    </w:pPr>
    <w:rPr>
      <w:rFonts w:ascii="ＭＳ ゴシック" w:eastAsia="ＭＳ ゴシック" w:hAnsi="ＭＳ ゴシック" w:cs="ＭＳ Ｐゴシック"/>
    </w:rPr>
  </w:style>
  <w:style w:type="paragraph" w:customStyle="1" w:styleId="font6">
    <w:name w:val="font6"/>
    <w:rsid w:val="001863F2"/>
    <w:pPr>
      <w:widowControl/>
      <w:spacing w:before="100" w:beforeAutospacing="1" w:after="100" w:afterAutospacing="1"/>
      <w:jc w:val="left"/>
    </w:pPr>
    <w:rPr>
      <w:rFonts w:ascii="ＭＳ ゴシック" w:eastAsia="ＭＳ ゴシック" w:hAnsi="ＭＳ ゴシック" w:cs="ＭＳ Ｐゴシック"/>
    </w:rPr>
  </w:style>
  <w:style w:type="paragraph" w:customStyle="1" w:styleId="font7">
    <w:name w:val="font7"/>
    <w:rsid w:val="001863F2"/>
    <w:pPr>
      <w:widowControl/>
      <w:spacing w:before="100" w:beforeAutospacing="1" w:after="100" w:afterAutospacing="1"/>
      <w:jc w:val="left"/>
    </w:pPr>
    <w:rPr>
      <w:rFonts w:ascii="ＭＳ Ｐゴシック" w:eastAsia="ＭＳ Ｐゴシック" w:hAnsi="ＭＳ Ｐゴシック" w:cs="ＭＳ Ｐゴシック"/>
      <w:sz w:val="12"/>
      <w:szCs w:val="12"/>
    </w:rPr>
  </w:style>
  <w:style w:type="paragraph" w:customStyle="1" w:styleId="font8">
    <w:name w:val="font8"/>
    <w:rsid w:val="001863F2"/>
    <w:pPr>
      <w:widowControl/>
      <w:spacing w:before="100" w:beforeAutospacing="1" w:after="100" w:afterAutospacing="1"/>
      <w:jc w:val="left"/>
    </w:pPr>
    <w:rPr>
      <w:rFonts w:ascii="Times New Roman" w:eastAsia="ＭＳ Ｐゴシック" w:hAnsi="Times New Roman" w:cs="Times New Roman"/>
    </w:rPr>
  </w:style>
  <w:style w:type="paragraph" w:customStyle="1" w:styleId="font9">
    <w:name w:val="font9"/>
    <w:rsid w:val="001863F2"/>
    <w:pPr>
      <w:widowControl/>
      <w:spacing w:before="100" w:beforeAutospacing="1" w:after="100" w:afterAutospacing="1"/>
      <w:jc w:val="left"/>
    </w:pPr>
    <w:rPr>
      <w:rFonts w:ascii="ＭＳ Ｐゴシック" w:eastAsia="ＭＳ Ｐゴシック" w:hAnsi="ＭＳ Ｐゴシック" w:cs="ＭＳ Ｐゴシック"/>
      <w:color w:val="000000"/>
      <w:sz w:val="20"/>
      <w:szCs w:val="20"/>
    </w:rPr>
  </w:style>
  <w:style w:type="paragraph" w:customStyle="1" w:styleId="font10">
    <w:name w:val="font10"/>
    <w:rsid w:val="001863F2"/>
    <w:pPr>
      <w:widowControl/>
      <w:spacing w:before="100" w:beforeAutospacing="1" w:after="100" w:afterAutospacing="1"/>
      <w:jc w:val="left"/>
    </w:pPr>
    <w:rPr>
      <w:rFonts w:ascii="Times New Roman" w:eastAsia="ＭＳ Ｐゴシック" w:hAnsi="Times New Roman" w:cs="Times New Roman"/>
      <w:color w:val="000000"/>
      <w:sz w:val="20"/>
      <w:szCs w:val="20"/>
    </w:rPr>
  </w:style>
  <w:style w:type="paragraph" w:customStyle="1" w:styleId="xl66">
    <w:name w:val="xl66"/>
    <w:rsid w:val="001863F2"/>
    <w:pPr>
      <w:widowControl/>
      <w:spacing w:before="100" w:beforeAutospacing="1" w:after="100" w:afterAutospacing="1"/>
      <w:jc w:val="center"/>
    </w:pPr>
    <w:rPr>
      <w:rFonts w:ascii="ＭＳ Ｐゴシック" w:eastAsia="ＭＳ Ｐゴシック" w:hAnsi="ＭＳ Ｐゴシック" w:cs="ＭＳ Ｐゴシック"/>
      <w:sz w:val="24"/>
      <w:szCs w:val="24"/>
    </w:rPr>
  </w:style>
  <w:style w:type="paragraph" w:customStyle="1" w:styleId="xl67">
    <w:name w:val="xl67"/>
    <w:rsid w:val="001863F2"/>
    <w:pPr>
      <w:widowControl/>
      <w:spacing w:before="100" w:beforeAutospacing="1" w:after="100" w:afterAutospacing="1"/>
      <w:jc w:val="center"/>
      <w:textAlignment w:val="center"/>
    </w:pPr>
    <w:rPr>
      <w:rFonts w:ascii="ＭＳ Ｐゴシック" w:eastAsia="ＭＳ Ｐゴシック" w:hAnsi="ＭＳ Ｐゴシック" w:cs="ＭＳ Ｐゴシック"/>
      <w:sz w:val="24"/>
      <w:szCs w:val="24"/>
    </w:rPr>
  </w:style>
  <w:style w:type="paragraph" w:customStyle="1" w:styleId="xl68">
    <w:name w:val="xl68"/>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sz w:val="24"/>
      <w:szCs w:val="24"/>
    </w:rPr>
  </w:style>
  <w:style w:type="paragraph" w:customStyle="1" w:styleId="xl69">
    <w:name w:val="xl69"/>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sz w:val="24"/>
      <w:szCs w:val="24"/>
    </w:rPr>
  </w:style>
  <w:style w:type="paragraph" w:customStyle="1" w:styleId="xl70">
    <w:name w:val="xl70"/>
    <w:rsid w:val="001863F2"/>
    <w:pPr>
      <w:widowControl/>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pPr>
    <w:rPr>
      <w:rFonts w:ascii="ＭＳ ゴシック" w:eastAsia="ＭＳ ゴシック" w:hAnsi="ＭＳ ゴシック" w:cs="ＭＳ Ｐゴシック"/>
    </w:rPr>
  </w:style>
  <w:style w:type="paragraph" w:customStyle="1" w:styleId="xl71">
    <w:name w:val="xl71"/>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ＭＳ Ｐゴシック" w:eastAsia="ＭＳ Ｐゴシック" w:hAnsi="ＭＳ Ｐゴシック" w:cs="ＭＳ Ｐゴシック"/>
      <w:sz w:val="24"/>
      <w:szCs w:val="24"/>
    </w:rPr>
  </w:style>
  <w:style w:type="paragraph" w:customStyle="1" w:styleId="xl72">
    <w:name w:val="xl72"/>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sz w:val="24"/>
      <w:szCs w:val="24"/>
    </w:rPr>
  </w:style>
  <w:style w:type="paragraph" w:customStyle="1" w:styleId="xl73">
    <w:name w:val="xl73"/>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rPr>
  </w:style>
  <w:style w:type="paragraph" w:customStyle="1" w:styleId="xl74">
    <w:name w:val="xl74"/>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xl75">
    <w:name w:val="xl75"/>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rPr>
  </w:style>
  <w:style w:type="paragraph" w:customStyle="1" w:styleId="xl76">
    <w:name w:val="xl76"/>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xl77">
    <w:name w:val="xl77"/>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rPr>
  </w:style>
  <w:style w:type="paragraph" w:customStyle="1" w:styleId="xl78">
    <w:name w:val="xl78"/>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rPr>
  </w:style>
  <w:style w:type="paragraph" w:customStyle="1" w:styleId="xl79">
    <w:name w:val="xl79"/>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rPr>
  </w:style>
  <w:style w:type="paragraph" w:customStyle="1" w:styleId="xl80">
    <w:name w:val="xl80"/>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xl81">
    <w:name w:val="xl81"/>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xl82">
    <w:name w:val="xl82"/>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xl83">
    <w:name w:val="xl83"/>
    <w:rsid w:val="001863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rPr>
  </w:style>
  <w:style w:type="paragraph" w:customStyle="1" w:styleId="xl84">
    <w:name w:val="xl84"/>
    <w:rsid w:val="001863F2"/>
    <w:pPr>
      <w:widowControl/>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pPr>
    <w:rPr>
      <w:rFonts w:ascii="ＭＳ ゴシック" w:eastAsia="ＭＳ ゴシック" w:hAnsi="ＭＳ ゴシック" w:cs="ＭＳ Ｐゴシック"/>
    </w:rPr>
  </w:style>
  <w:style w:type="character" w:styleId="ae">
    <w:name w:val="annotation reference"/>
    <w:basedOn w:val="a0"/>
    <w:uiPriority w:val="99"/>
    <w:semiHidden/>
    <w:unhideWhenUsed/>
    <w:rsid w:val="00F954D0"/>
    <w:rPr>
      <w:sz w:val="18"/>
      <w:szCs w:val="18"/>
    </w:rPr>
  </w:style>
  <w:style w:type="paragraph" w:styleId="af">
    <w:name w:val="annotation text"/>
    <w:link w:val="af0"/>
    <w:uiPriority w:val="99"/>
    <w:unhideWhenUsed/>
    <w:rsid w:val="00F954D0"/>
    <w:pPr>
      <w:jc w:val="left"/>
    </w:pPr>
  </w:style>
  <w:style w:type="character" w:customStyle="1" w:styleId="af0">
    <w:name w:val="コメント文字列 (文字)"/>
    <w:basedOn w:val="a0"/>
    <w:link w:val="af"/>
    <w:uiPriority w:val="99"/>
    <w:rsid w:val="00F954D0"/>
  </w:style>
  <w:style w:type="paragraph" w:styleId="af1">
    <w:name w:val="annotation subject"/>
    <w:basedOn w:val="af"/>
    <w:next w:val="af"/>
    <w:link w:val="af2"/>
    <w:uiPriority w:val="99"/>
    <w:semiHidden/>
    <w:unhideWhenUsed/>
    <w:rsid w:val="00F954D0"/>
    <w:rPr>
      <w:b/>
      <w:bCs/>
    </w:rPr>
  </w:style>
  <w:style w:type="character" w:customStyle="1" w:styleId="af2">
    <w:name w:val="コメント内容 (文字)"/>
    <w:basedOn w:val="af0"/>
    <w:link w:val="af1"/>
    <w:uiPriority w:val="99"/>
    <w:semiHidden/>
    <w:rsid w:val="00F954D0"/>
    <w:rPr>
      <w:b/>
      <w:bCs/>
    </w:rPr>
  </w:style>
  <w:style w:type="paragraph" w:styleId="af3">
    <w:name w:val="Revision"/>
    <w:hidden/>
    <w:uiPriority w:val="99"/>
    <w:semiHidden/>
    <w:rsid w:val="007D1A26"/>
  </w:style>
  <w:style w:type="paragraph" w:customStyle="1" w:styleId="Default">
    <w:name w:val="Default"/>
    <w:rsid w:val="00F25687"/>
    <w:pPr>
      <w:autoSpaceDE w:val="0"/>
      <w:autoSpaceDN w:val="0"/>
      <w:adjustRightInd w:val="0"/>
    </w:pPr>
    <w:rPr>
      <w:rFonts w:ascii="ＭＳ ゴシック" w:eastAsia="ＭＳ ゴシック" w:cs="ＭＳ ゴシック"/>
      <w:color w:val="000000"/>
      <w:sz w:val="24"/>
      <w:szCs w:val="24"/>
    </w:rPr>
  </w:style>
  <w:style w:type="character" w:customStyle="1" w:styleId="cf01">
    <w:name w:val="cf01"/>
    <w:basedOn w:val="a0"/>
    <w:rsid w:val="00860581"/>
    <w:rPr>
      <w:rFonts w:ascii="Meiryo UI" w:eastAsia="Meiryo UI" w:hAnsi="Meiryo UI" w:hint="eastAsia"/>
      <w:sz w:val="18"/>
      <w:szCs w:val="18"/>
    </w:rPr>
  </w:style>
  <w:style w:type="character" w:styleId="af4">
    <w:name w:val="Unresolved Mention"/>
    <w:basedOn w:val="a0"/>
    <w:uiPriority w:val="99"/>
    <w:semiHidden/>
    <w:unhideWhenUsed/>
    <w:rsid w:val="00080835"/>
    <w:rPr>
      <w:color w:val="605E5C"/>
      <w:shd w:val="clear" w:color="auto" w:fill="E1DFDD"/>
    </w:rPr>
  </w:style>
  <w:style w:type="paragraph" w:styleId="af5">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6">
    <w:basedOn w:val="TableNormal"/>
    <w:tblPr>
      <w:tblStyleRowBandSize w:val="1"/>
      <w:tblStyleColBandSize w:val="1"/>
      <w:tblCellMar>
        <w:top w:w="0" w:type="dxa"/>
        <w:left w:w="99" w:type="dxa"/>
        <w:bottom w:w="0" w:type="dxa"/>
        <w:right w:w="99" w:type="dxa"/>
      </w:tblCellMar>
    </w:tblPr>
  </w:style>
  <w:style w:type="table" w:customStyle="1" w:styleId="af7">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RQ9tvK9IfDr80n7/EZ6boEAz/Q==">CgMxLjA4AHIhMWN2R1RxTnhZRVBpUUl4T0FjM1FEY2tIeFRwLTRiZjVI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2413</Words>
  <Characters>13760</Characters>
  <Application>Microsoft Office Word</Application>
  <DocSecurity>0</DocSecurity>
  <Lines>114</Lines>
  <Paragraphs>32</Paragraphs>
  <ScaleCrop>false</ScaleCrop>
  <Company/>
  <LinksUpToDate>false</LinksUpToDate>
  <CharactersWithSpaces>16141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メンタル みやざき</cp:lastModifiedBy>
  <cp:revision>3</cp:revision>
  <dcterms:created xsi:type="dcterms:W3CDTF">2026-05-27T09:48:00Z</dcterms:created>
  <dcterms:modified xsi:type="dcterms:W3CDTF">2026-05-27T10:06:00Z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0x0101004811F56937106A4EBD5CBB71C0EAE06E</vt:lpwstr>
  </property>
  <property fmtid="{D5CDD505-2E9C-101B-9397-08002B2CF9AE}" pid="3" name="MediaServiceImageTags">
    <vt:lpwstr/>
  </property>
</Properties>
</file>